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48A0" w14:textId="77777777" w:rsidR="007F2741" w:rsidRDefault="007F2741" w:rsidP="007F2741">
      <w:pPr>
        <w:ind w:firstLine="480"/>
      </w:pPr>
    </w:p>
    <w:p w14:paraId="5A078D4D" w14:textId="6ECD4ED6" w:rsidR="007F2741" w:rsidRDefault="007F2741" w:rsidP="007F2741">
      <w:pPr>
        <w:pStyle w:val="1"/>
        <w:spacing w:beforeLines="0" w:before="0" w:afterLines="0" w:after="0"/>
      </w:pPr>
      <w:r w:rsidRPr="005D540A">
        <w:t>中国石油天然气股份有限公司广东湛江麻章正泰加油站</w:t>
      </w:r>
    </w:p>
    <w:p w14:paraId="6C743D21" w14:textId="095E74D4" w:rsidR="000748B4" w:rsidRDefault="007F2741" w:rsidP="007F2741">
      <w:pPr>
        <w:pStyle w:val="1"/>
        <w:spacing w:beforeLines="0" w:before="0" w:afterLines="0" w:after="0"/>
      </w:pPr>
      <w:r w:rsidRPr="005D540A">
        <w:t>建设项目</w:t>
      </w:r>
      <w:r w:rsidRPr="007F2741">
        <w:rPr>
          <w:rFonts w:hint="eastAsia"/>
        </w:rPr>
        <w:t>竣工环境保护验收意见</w:t>
      </w:r>
    </w:p>
    <w:p w14:paraId="07B4929B" w14:textId="77777777" w:rsidR="00A2499B" w:rsidRPr="00A2499B" w:rsidRDefault="00A2499B" w:rsidP="00A2499B">
      <w:pPr>
        <w:ind w:firstLine="480"/>
      </w:pPr>
    </w:p>
    <w:p w14:paraId="6EE49955" w14:textId="56EAFF2F" w:rsidR="007F2741" w:rsidRDefault="007F2741" w:rsidP="007F2741">
      <w:pPr>
        <w:ind w:firstLine="480"/>
      </w:pPr>
      <w:r>
        <w:t>2021</w:t>
      </w:r>
      <w:r>
        <w:t>年</w:t>
      </w:r>
      <w:r>
        <w:rPr>
          <w:rFonts w:hint="eastAsia"/>
        </w:rPr>
        <w:t>9</w:t>
      </w:r>
      <w:r>
        <w:t>月</w:t>
      </w:r>
      <w:r>
        <w:rPr>
          <w:rFonts w:hint="eastAsia"/>
        </w:rPr>
        <w:t>1</w:t>
      </w:r>
      <w:r>
        <w:t>3</w:t>
      </w:r>
      <w:r>
        <w:t>日，</w:t>
      </w:r>
      <w:r w:rsidR="0075199D" w:rsidRPr="005D540A">
        <w:rPr>
          <w:rFonts w:hint="eastAsia"/>
        </w:rPr>
        <w:t>中国石油天然气股份有限公司广东湛江销售分公司</w:t>
      </w:r>
      <w:r>
        <w:t>根据《建设项目竣工环境保护验收暂行办法》及有关验收规范要求，组织召开</w:t>
      </w:r>
      <w:bookmarkStart w:id="0" w:name="_Hlk82355700"/>
      <w:r w:rsidR="0075199D" w:rsidRPr="005D540A">
        <w:rPr>
          <w:szCs w:val="21"/>
        </w:rPr>
        <w:t>中国石油天然气股份有限公司广东湛江麻章正泰加油站</w:t>
      </w:r>
      <w:bookmarkEnd w:id="0"/>
      <w:r>
        <w:rPr>
          <w:rFonts w:hint="eastAsia"/>
        </w:rPr>
        <w:t>建设项目</w:t>
      </w:r>
      <w:r w:rsidR="00382DF5">
        <w:rPr>
          <w:rFonts w:hint="eastAsia"/>
        </w:rPr>
        <w:t>（以下简称“本项目</w:t>
      </w:r>
      <w:r w:rsidR="00382DF5">
        <w:t>”</w:t>
      </w:r>
      <w:r w:rsidR="00382DF5">
        <w:rPr>
          <w:rFonts w:hint="eastAsia"/>
        </w:rPr>
        <w:t>）</w:t>
      </w:r>
      <w:r>
        <w:t>竣工环境保护验收会，并成立了验收工作组，验收工作组</w:t>
      </w:r>
      <w:r>
        <w:rPr>
          <w:rFonts w:hint="eastAsia"/>
        </w:rPr>
        <w:t>成员</w:t>
      </w:r>
      <w:r>
        <w:t>包括：</w:t>
      </w:r>
      <w:bookmarkStart w:id="1" w:name="_Hlk82355715"/>
      <w:r w:rsidR="0075199D" w:rsidRPr="005D540A">
        <w:rPr>
          <w:rFonts w:hint="eastAsia"/>
        </w:rPr>
        <w:t>中国石油天然气股份有限公司广东湛江销售分公司</w:t>
      </w:r>
      <w:bookmarkEnd w:id="1"/>
      <w:r>
        <w:t>（建设单位）、广东众惠</w:t>
      </w:r>
      <w:r>
        <w:rPr>
          <w:rFonts w:hint="eastAsia"/>
        </w:rPr>
        <w:t>环境</w:t>
      </w:r>
      <w:r>
        <w:t>检测有限公司（验收</w:t>
      </w:r>
      <w:r>
        <w:rPr>
          <w:rFonts w:hint="eastAsia"/>
        </w:rPr>
        <w:t>监测</w:t>
      </w:r>
      <w:r>
        <w:t>单位）</w:t>
      </w:r>
      <w:r>
        <w:rPr>
          <w:rFonts w:hint="eastAsia"/>
        </w:rPr>
        <w:t>、广东环科技术咨询有限公司（环评编制单位）</w:t>
      </w:r>
      <w:r>
        <w:t>等单位代表以及专家</w:t>
      </w:r>
      <w:r>
        <w:t>3</w:t>
      </w:r>
      <w:r>
        <w:t>名（名单附后）。</w:t>
      </w:r>
    </w:p>
    <w:p w14:paraId="52DB4A96" w14:textId="77777777" w:rsidR="007F2741" w:rsidRDefault="007F2741" w:rsidP="007F2741">
      <w:pPr>
        <w:ind w:firstLine="480"/>
        <w:rPr>
          <w:b/>
        </w:rPr>
      </w:pPr>
      <w:r>
        <w:t>验收工作组现场勘查了项目建设情况及配套环保设施运行情况，听取了建设单位关于该项目环保执行情况介绍和验收</w:t>
      </w:r>
      <w:r>
        <w:rPr>
          <w:rFonts w:hint="eastAsia"/>
        </w:rPr>
        <w:t>监测</w:t>
      </w:r>
      <w:r>
        <w:t>单位对验收</w:t>
      </w:r>
      <w:r>
        <w:rPr>
          <w:rFonts w:hint="eastAsia"/>
        </w:rPr>
        <w:t>监测</w:t>
      </w:r>
      <w:r>
        <w:t>情况的汇报，审阅并核实有关材料，经认真讨论审议，形成验收意见如下：</w:t>
      </w:r>
    </w:p>
    <w:p w14:paraId="376AF92B" w14:textId="77777777" w:rsidR="0075199D" w:rsidRDefault="0075199D" w:rsidP="00C705EF">
      <w:pPr>
        <w:ind w:firstLineChars="0" w:firstLine="0"/>
        <w:jc w:val="left"/>
        <w:rPr>
          <w:rFonts w:ascii="宋体" w:hAnsi="宋体"/>
          <w:b/>
        </w:rPr>
      </w:pPr>
      <w:r>
        <w:rPr>
          <w:rFonts w:ascii="宋体" w:hAnsi="宋体" w:hint="eastAsia"/>
          <w:b/>
        </w:rPr>
        <w:t>一、工程建设基本情况</w:t>
      </w:r>
    </w:p>
    <w:p w14:paraId="1DE5BEE4" w14:textId="77777777" w:rsidR="0075199D" w:rsidRDefault="0075199D" w:rsidP="0075199D">
      <w:pPr>
        <w:ind w:firstLine="482"/>
        <w:jc w:val="left"/>
        <w:rPr>
          <w:rFonts w:ascii="宋体" w:hAnsi="宋体"/>
          <w:b/>
        </w:rPr>
      </w:pPr>
      <w:r>
        <w:rPr>
          <w:rFonts w:ascii="宋体" w:hAnsi="宋体" w:hint="eastAsia"/>
          <w:b/>
        </w:rPr>
        <w:t>1.建设地点、规模、主要建设内容</w:t>
      </w:r>
    </w:p>
    <w:p w14:paraId="11D8E342" w14:textId="2930C37F" w:rsidR="0075199D" w:rsidRDefault="0075199D" w:rsidP="0075199D">
      <w:pPr>
        <w:ind w:firstLine="480"/>
      </w:pPr>
      <w:r w:rsidRPr="005D540A">
        <w:rPr>
          <w:rFonts w:hint="eastAsia"/>
        </w:rPr>
        <w:t>中国石油天然气股份有限公司广东湛江麻章正泰加油站位于湛江市麻章区金康西路北侧（地理坐标：经度</w:t>
      </w:r>
      <w:r w:rsidRPr="005D540A">
        <w:rPr>
          <w:rFonts w:hint="eastAsia"/>
        </w:rPr>
        <w:t>110</w:t>
      </w:r>
      <w:r w:rsidRPr="005D540A">
        <w:rPr>
          <w:rFonts w:hint="eastAsia"/>
        </w:rPr>
        <w:t>度</w:t>
      </w:r>
      <w:r w:rsidRPr="005D540A">
        <w:rPr>
          <w:rFonts w:hint="eastAsia"/>
        </w:rPr>
        <w:t>17</w:t>
      </w:r>
      <w:r w:rsidRPr="005D540A">
        <w:rPr>
          <w:rFonts w:hint="eastAsia"/>
        </w:rPr>
        <w:t>分</w:t>
      </w:r>
      <w:r w:rsidRPr="005D540A">
        <w:rPr>
          <w:rFonts w:hint="eastAsia"/>
        </w:rPr>
        <w:t>20.015</w:t>
      </w:r>
      <w:r w:rsidRPr="005D540A">
        <w:rPr>
          <w:rFonts w:hint="eastAsia"/>
        </w:rPr>
        <w:t>秒，纬度</w:t>
      </w:r>
      <w:r w:rsidRPr="005D540A">
        <w:rPr>
          <w:rFonts w:hint="eastAsia"/>
        </w:rPr>
        <w:t>21</w:t>
      </w:r>
      <w:r w:rsidRPr="005D540A">
        <w:rPr>
          <w:rFonts w:hint="eastAsia"/>
        </w:rPr>
        <w:t>度</w:t>
      </w:r>
      <w:r w:rsidRPr="005D540A">
        <w:rPr>
          <w:rFonts w:hint="eastAsia"/>
        </w:rPr>
        <w:t>16</w:t>
      </w:r>
      <w:r w:rsidRPr="005D540A">
        <w:rPr>
          <w:rFonts w:hint="eastAsia"/>
        </w:rPr>
        <w:t>分</w:t>
      </w:r>
      <w:r w:rsidRPr="005D540A">
        <w:rPr>
          <w:rFonts w:hint="eastAsia"/>
        </w:rPr>
        <w:t>7.514</w:t>
      </w:r>
      <w:r w:rsidRPr="005D540A">
        <w:rPr>
          <w:rFonts w:hint="eastAsia"/>
        </w:rPr>
        <w:t>秒），</w:t>
      </w:r>
      <w:r w:rsidR="00382DF5">
        <w:rPr>
          <w:rFonts w:hint="eastAsia"/>
        </w:rPr>
        <w:t>本项目总投资</w:t>
      </w:r>
      <w:r w:rsidR="00382DF5">
        <w:rPr>
          <w:rFonts w:hint="eastAsia"/>
        </w:rPr>
        <w:t>1</w:t>
      </w:r>
      <w:r w:rsidR="00382DF5">
        <w:t>24</w:t>
      </w:r>
      <w:r w:rsidR="00382DF5">
        <w:rPr>
          <w:rFonts w:hint="eastAsia"/>
        </w:rPr>
        <w:t>万元，其中环保投资</w:t>
      </w:r>
      <w:r w:rsidR="00382DF5">
        <w:rPr>
          <w:rFonts w:hint="eastAsia"/>
        </w:rPr>
        <w:t>5</w:t>
      </w:r>
      <w:r w:rsidR="00382DF5">
        <w:t>0</w:t>
      </w:r>
      <w:r w:rsidR="00382DF5">
        <w:rPr>
          <w:rFonts w:hint="eastAsia"/>
        </w:rPr>
        <w:t>万元，</w:t>
      </w:r>
      <w:r w:rsidRPr="005D540A">
        <w:rPr>
          <w:rFonts w:hint="eastAsia"/>
        </w:rPr>
        <w:t>占地面积</w:t>
      </w:r>
      <w:r w:rsidRPr="005D540A">
        <w:rPr>
          <w:rFonts w:hint="eastAsia"/>
        </w:rPr>
        <w:t>2667m</w:t>
      </w:r>
      <w:r w:rsidRPr="005D540A">
        <w:rPr>
          <w:rFonts w:hint="eastAsia"/>
          <w:vertAlign w:val="superscript"/>
        </w:rPr>
        <w:t>2</w:t>
      </w:r>
      <w:r w:rsidRPr="005D540A">
        <w:rPr>
          <w:rFonts w:hint="eastAsia"/>
        </w:rPr>
        <w:t>，建筑面积为</w:t>
      </w:r>
      <w:r w:rsidRPr="005D540A">
        <w:rPr>
          <w:rFonts w:hint="eastAsia"/>
        </w:rPr>
        <w:t>650.76m</w:t>
      </w:r>
      <w:r w:rsidRPr="005D540A">
        <w:rPr>
          <w:rFonts w:hint="eastAsia"/>
          <w:vertAlign w:val="superscript"/>
        </w:rPr>
        <w:t>2</w:t>
      </w:r>
      <w:r w:rsidRPr="005D540A">
        <w:rPr>
          <w:rFonts w:hint="eastAsia"/>
        </w:rPr>
        <w:t>，储罐区设置</w:t>
      </w:r>
      <w:r w:rsidRPr="005D540A">
        <w:rPr>
          <w:rFonts w:hint="eastAsia"/>
        </w:rPr>
        <w:t>4</w:t>
      </w:r>
      <w:r w:rsidRPr="005D540A">
        <w:rPr>
          <w:rFonts w:hint="eastAsia"/>
        </w:rPr>
        <w:t>个</w:t>
      </w:r>
      <w:r w:rsidRPr="005D540A">
        <w:rPr>
          <w:rFonts w:hint="eastAsia"/>
        </w:rPr>
        <w:t>30m</w:t>
      </w:r>
      <w:r w:rsidRPr="005D540A">
        <w:rPr>
          <w:rFonts w:hint="eastAsia"/>
          <w:vertAlign w:val="superscript"/>
        </w:rPr>
        <w:t>3</w:t>
      </w:r>
      <w:r w:rsidRPr="005D540A">
        <w:rPr>
          <w:rFonts w:hint="eastAsia"/>
        </w:rPr>
        <w:t>的</w:t>
      </w:r>
      <w:r w:rsidRPr="005D540A">
        <w:rPr>
          <w:rFonts w:hint="eastAsia"/>
        </w:rPr>
        <w:t>SF</w:t>
      </w:r>
      <w:r w:rsidRPr="005D540A">
        <w:rPr>
          <w:rFonts w:hint="eastAsia"/>
        </w:rPr>
        <w:t>双层油罐，其中</w:t>
      </w:r>
      <w:r w:rsidRPr="005D540A">
        <w:rPr>
          <w:rFonts w:hint="eastAsia"/>
        </w:rPr>
        <w:t>2</w:t>
      </w:r>
      <w:r w:rsidRPr="005D540A">
        <w:rPr>
          <w:rFonts w:hint="eastAsia"/>
        </w:rPr>
        <w:t>个</w:t>
      </w:r>
      <w:r w:rsidRPr="005D540A">
        <w:rPr>
          <w:rFonts w:hint="eastAsia"/>
        </w:rPr>
        <w:t>92#</w:t>
      </w:r>
      <w:r w:rsidRPr="005D540A">
        <w:rPr>
          <w:rFonts w:hint="eastAsia"/>
        </w:rPr>
        <w:t>汽油罐、</w:t>
      </w:r>
      <w:r w:rsidRPr="005D540A">
        <w:rPr>
          <w:rFonts w:hint="eastAsia"/>
        </w:rPr>
        <w:t>1</w:t>
      </w:r>
      <w:r w:rsidRPr="005D540A">
        <w:rPr>
          <w:rFonts w:hint="eastAsia"/>
        </w:rPr>
        <w:t>个</w:t>
      </w:r>
      <w:r w:rsidRPr="005D540A">
        <w:rPr>
          <w:rFonts w:hint="eastAsia"/>
        </w:rPr>
        <w:t>95#</w:t>
      </w:r>
      <w:r w:rsidRPr="005D540A">
        <w:rPr>
          <w:rFonts w:hint="eastAsia"/>
        </w:rPr>
        <w:t>汽油罐和</w:t>
      </w:r>
      <w:r w:rsidRPr="005D540A">
        <w:rPr>
          <w:rFonts w:hint="eastAsia"/>
        </w:rPr>
        <w:t>1</w:t>
      </w:r>
      <w:r w:rsidRPr="005D540A">
        <w:rPr>
          <w:rFonts w:hint="eastAsia"/>
        </w:rPr>
        <w:t>个</w:t>
      </w:r>
      <w:r w:rsidRPr="005D540A">
        <w:rPr>
          <w:rFonts w:hint="eastAsia"/>
        </w:rPr>
        <w:t>0#</w:t>
      </w:r>
      <w:r w:rsidRPr="005D540A">
        <w:rPr>
          <w:rFonts w:hint="eastAsia"/>
        </w:rPr>
        <w:t>柴油罐，棚罩内共设置</w:t>
      </w:r>
      <w:r w:rsidRPr="005D540A">
        <w:rPr>
          <w:rFonts w:hint="eastAsia"/>
        </w:rPr>
        <w:t>6</w:t>
      </w:r>
      <w:r w:rsidRPr="005D540A">
        <w:rPr>
          <w:rFonts w:hint="eastAsia"/>
        </w:rPr>
        <w:t>台双枪双油品潜泵型加油机</w:t>
      </w:r>
      <w:r>
        <w:rPr>
          <w:rFonts w:hint="eastAsia"/>
        </w:rPr>
        <w:t>。</w:t>
      </w:r>
      <w:r w:rsidR="00382DF5">
        <w:rPr>
          <w:rFonts w:hint="eastAsia"/>
        </w:rPr>
        <w:t>汽油年销售量为</w:t>
      </w:r>
      <w:r w:rsidR="00382DF5">
        <w:rPr>
          <w:rFonts w:hint="eastAsia"/>
        </w:rPr>
        <w:t>7</w:t>
      </w:r>
      <w:r w:rsidR="00382DF5">
        <w:t>20</w:t>
      </w:r>
      <w:r w:rsidR="00382DF5">
        <w:rPr>
          <w:rFonts w:hint="eastAsia"/>
        </w:rPr>
        <w:t>吨，柴油年销售量为</w:t>
      </w:r>
      <w:r w:rsidR="00382DF5">
        <w:t>2880</w:t>
      </w:r>
      <w:r w:rsidR="00382DF5">
        <w:rPr>
          <w:rFonts w:hint="eastAsia"/>
        </w:rPr>
        <w:t>吨。</w:t>
      </w:r>
    </w:p>
    <w:p w14:paraId="489317D1" w14:textId="77777777" w:rsidR="0075199D" w:rsidRDefault="0075199D" w:rsidP="0075199D">
      <w:pPr>
        <w:ind w:firstLine="482"/>
        <w:rPr>
          <w:rFonts w:ascii="宋体" w:hAnsi="宋体"/>
        </w:rPr>
      </w:pPr>
      <w:r>
        <w:rPr>
          <w:rFonts w:ascii="宋体" w:hAnsi="宋体" w:hint="eastAsia"/>
          <w:b/>
        </w:rPr>
        <w:t>2、建设过程及环评审批情况</w:t>
      </w:r>
    </w:p>
    <w:p w14:paraId="4E0599A5" w14:textId="22347A2C" w:rsidR="0075199D" w:rsidRDefault="00382DF5" w:rsidP="0075199D">
      <w:pPr>
        <w:ind w:firstLine="480"/>
        <w:rPr>
          <w:highlight w:val="yellow"/>
        </w:rPr>
      </w:pPr>
      <w:r w:rsidRPr="005D540A">
        <w:rPr>
          <w:rFonts w:hint="eastAsia"/>
        </w:rPr>
        <w:t>中国石油天然气股份有限公司广东湛江销售分公司</w:t>
      </w:r>
      <w:r w:rsidR="0075199D">
        <w:rPr>
          <w:rFonts w:ascii="宋体" w:hAnsi="宋体"/>
          <w:color w:val="000000"/>
        </w:rPr>
        <w:t>委托</w:t>
      </w:r>
      <w:r w:rsidR="0075199D">
        <w:rPr>
          <w:rFonts w:ascii="宋体" w:hAnsi="宋体" w:hint="eastAsia"/>
          <w:color w:val="000000"/>
        </w:rPr>
        <w:t>广东环科技术咨询有限公司</w:t>
      </w:r>
      <w:r w:rsidR="0075199D">
        <w:rPr>
          <w:rFonts w:ascii="宋体" w:hAnsi="宋体"/>
          <w:color w:val="000000"/>
        </w:rPr>
        <w:t>于</w:t>
      </w:r>
      <w:r w:rsidR="0075199D">
        <w:rPr>
          <w:color w:val="000000"/>
        </w:rPr>
        <w:t>20</w:t>
      </w:r>
      <w:r w:rsidR="0075199D">
        <w:rPr>
          <w:rFonts w:hint="eastAsia"/>
          <w:color w:val="000000"/>
        </w:rPr>
        <w:t>2</w:t>
      </w:r>
      <w:r w:rsidR="00C705EF">
        <w:rPr>
          <w:color w:val="000000"/>
        </w:rPr>
        <w:t>1</w:t>
      </w:r>
      <w:r w:rsidR="0075199D">
        <w:rPr>
          <w:rFonts w:ascii="宋体" w:hAnsi="宋体"/>
          <w:color w:val="000000"/>
        </w:rPr>
        <w:t>年</w:t>
      </w:r>
      <w:r w:rsidR="00C705EF">
        <w:rPr>
          <w:color w:val="000000"/>
        </w:rPr>
        <w:t>4</w:t>
      </w:r>
      <w:r w:rsidR="0075199D">
        <w:rPr>
          <w:rFonts w:ascii="宋体" w:hAnsi="宋体"/>
          <w:color w:val="000000"/>
        </w:rPr>
        <w:t>月</w:t>
      </w:r>
      <w:r w:rsidR="0075199D">
        <w:rPr>
          <w:rFonts w:ascii="宋体" w:hAnsi="宋体" w:hint="eastAsia"/>
          <w:color w:val="000000"/>
        </w:rPr>
        <w:t>完成</w:t>
      </w:r>
      <w:r w:rsidR="0075199D">
        <w:rPr>
          <w:rFonts w:ascii="宋体" w:hAnsi="宋体"/>
          <w:color w:val="000000"/>
        </w:rPr>
        <w:t>《</w:t>
      </w:r>
      <w:r w:rsidR="00C705EF" w:rsidRPr="005D540A">
        <w:rPr>
          <w:rFonts w:hint="eastAsia"/>
        </w:rPr>
        <w:t>中国石油天然气股份有限公司广东湛江麻章正泰加油站</w:t>
      </w:r>
      <w:r w:rsidR="0075199D">
        <w:rPr>
          <w:rFonts w:ascii="宋体" w:hAnsi="宋体" w:hint="eastAsia"/>
        </w:rPr>
        <w:t>环境影响报告表</w:t>
      </w:r>
      <w:r w:rsidR="0075199D">
        <w:rPr>
          <w:rFonts w:ascii="宋体" w:hAnsi="宋体"/>
        </w:rPr>
        <w:t>》</w:t>
      </w:r>
      <w:r w:rsidR="0075199D">
        <w:rPr>
          <w:rFonts w:ascii="宋体" w:hAnsi="宋体" w:hint="eastAsia"/>
        </w:rPr>
        <w:t>编制并送审</w:t>
      </w:r>
      <w:r w:rsidR="0075199D">
        <w:rPr>
          <w:rFonts w:ascii="宋体" w:hAnsi="宋体" w:hint="eastAsia"/>
          <w:color w:val="000000"/>
        </w:rPr>
        <w:t>，湛江市生态环境</w:t>
      </w:r>
      <w:proofErr w:type="gramStart"/>
      <w:r w:rsidR="0075199D">
        <w:rPr>
          <w:rFonts w:ascii="宋体" w:hAnsi="宋体" w:hint="eastAsia"/>
          <w:color w:val="000000"/>
        </w:rPr>
        <w:t>局麻章分局</w:t>
      </w:r>
      <w:proofErr w:type="gramEnd"/>
      <w:r w:rsidR="0075199D">
        <w:rPr>
          <w:rFonts w:ascii="宋体" w:hAnsi="宋体"/>
          <w:color w:val="000000"/>
        </w:rPr>
        <w:t>于</w:t>
      </w:r>
      <w:r w:rsidR="0075199D">
        <w:rPr>
          <w:color w:val="000000"/>
        </w:rPr>
        <w:t>20</w:t>
      </w:r>
      <w:r w:rsidR="0075199D">
        <w:rPr>
          <w:rFonts w:hint="eastAsia"/>
          <w:color w:val="000000"/>
        </w:rPr>
        <w:t>2</w:t>
      </w:r>
      <w:r w:rsidR="00C705EF">
        <w:rPr>
          <w:color w:val="000000"/>
        </w:rPr>
        <w:t>1</w:t>
      </w:r>
      <w:r w:rsidR="0075199D">
        <w:rPr>
          <w:rFonts w:ascii="宋体" w:hAnsi="宋体"/>
          <w:color w:val="000000"/>
        </w:rPr>
        <w:t>年</w:t>
      </w:r>
      <w:r w:rsidR="00C705EF">
        <w:rPr>
          <w:color w:val="000000"/>
        </w:rPr>
        <w:t>5</w:t>
      </w:r>
      <w:r w:rsidR="0075199D">
        <w:rPr>
          <w:rFonts w:ascii="宋体" w:hAnsi="宋体"/>
          <w:color w:val="000000"/>
        </w:rPr>
        <w:t>月</w:t>
      </w:r>
      <w:r w:rsidR="00C705EF">
        <w:rPr>
          <w:color w:val="000000"/>
        </w:rPr>
        <w:t>14</w:t>
      </w:r>
      <w:r w:rsidR="0075199D">
        <w:rPr>
          <w:rFonts w:ascii="宋体" w:hAnsi="宋体"/>
          <w:color w:val="000000"/>
        </w:rPr>
        <w:t>日</w:t>
      </w:r>
      <w:proofErr w:type="gramStart"/>
      <w:r w:rsidR="0075199D">
        <w:rPr>
          <w:rFonts w:ascii="宋体" w:hAnsi="宋体"/>
          <w:color w:val="000000"/>
        </w:rPr>
        <w:t>以</w:t>
      </w:r>
      <w:r w:rsidR="0075199D">
        <w:rPr>
          <w:rFonts w:ascii="宋体" w:hAnsi="宋体" w:hint="eastAsia"/>
          <w:color w:val="000000"/>
        </w:rPr>
        <w:t>湛</w:t>
      </w:r>
      <w:r w:rsidR="00C705EF">
        <w:rPr>
          <w:rFonts w:ascii="宋体" w:hAnsi="宋体" w:hint="eastAsia"/>
          <w:color w:val="000000"/>
        </w:rPr>
        <w:t>麻</w:t>
      </w:r>
      <w:r w:rsidR="0075199D">
        <w:rPr>
          <w:rFonts w:ascii="宋体" w:hAnsi="宋体" w:hint="eastAsia"/>
          <w:color w:val="000000"/>
        </w:rPr>
        <w:t>环</w:t>
      </w:r>
      <w:proofErr w:type="gramEnd"/>
      <w:r w:rsidR="0075199D">
        <w:rPr>
          <w:rFonts w:ascii="宋体" w:hAnsi="宋体" w:hint="eastAsia"/>
          <w:color w:val="000000"/>
        </w:rPr>
        <w:t>建</w:t>
      </w:r>
      <w:r w:rsidR="0075199D">
        <w:rPr>
          <w:rFonts w:hint="eastAsia"/>
          <w:color w:val="000000"/>
        </w:rPr>
        <w:t>[202</w:t>
      </w:r>
      <w:r w:rsidR="00C705EF">
        <w:rPr>
          <w:color w:val="000000"/>
        </w:rPr>
        <w:t>1</w:t>
      </w:r>
      <w:r w:rsidR="0075199D">
        <w:rPr>
          <w:rFonts w:hint="eastAsia"/>
          <w:color w:val="000000"/>
        </w:rPr>
        <w:t>]</w:t>
      </w:r>
      <w:r w:rsidR="00C705EF">
        <w:rPr>
          <w:color w:val="000000"/>
        </w:rPr>
        <w:t>4</w:t>
      </w:r>
      <w:r w:rsidR="0075199D">
        <w:rPr>
          <w:rFonts w:ascii="宋体" w:hAnsi="宋体" w:hint="eastAsia"/>
          <w:color w:val="000000"/>
        </w:rPr>
        <w:t>号文对该</w:t>
      </w:r>
      <w:r w:rsidR="0075199D">
        <w:rPr>
          <w:rFonts w:ascii="宋体" w:hAnsi="宋体"/>
          <w:color w:val="000000"/>
        </w:rPr>
        <w:t>报告</w:t>
      </w:r>
      <w:proofErr w:type="gramStart"/>
      <w:r w:rsidR="0075199D">
        <w:rPr>
          <w:rFonts w:ascii="宋体" w:hAnsi="宋体"/>
          <w:color w:val="000000"/>
        </w:rPr>
        <w:t>表予</w:t>
      </w:r>
      <w:proofErr w:type="gramEnd"/>
      <w:r w:rsidR="0075199D">
        <w:rPr>
          <w:rFonts w:ascii="宋体" w:hAnsi="宋体"/>
          <w:color w:val="000000"/>
        </w:rPr>
        <w:t>以批复。</w:t>
      </w:r>
    </w:p>
    <w:p w14:paraId="4D592C51" w14:textId="71060028" w:rsidR="00C705EF" w:rsidRDefault="00C705EF" w:rsidP="00C705EF">
      <w:pPr>
        <w:ind w:firstLineChars="0" w:firstLine="0"/>
        <w:rPr>
          <w:szCs w:val="24"/>
        </w:rPr>
      </w:pPr>
    </w:p>
    <w:p w14:paraId="71D86F19" w14:textId="77777777" w:rsidR="00CA0408" w:rsidRDefault="00CA0408" w:rsidP="00CA0408">
      <w:pPr>
        <w:ind w:firstLineChars="0" w:firstLine="0"/>
        <w:jc w:val="left"/>
        <w:rPr>
          <w:rFonts w:ascii="宋体" w:hAnsi="宋体"/>
          <w:bCs/>
        </w:rPr>
      </w:pPr>
      <w:r>
        <w:rPr>
          <w:rFonts w:ascii="宋体" w:hAnsi="宋体" w:hint="eastAsia"/>
          <w:bCs/>
        </w:rPr>
        <w:t>验收组成员签名：</w:t>
      </w:r>
    </w:p>
    <w:p w14:paraId="0E40EB7B" w14:textId="3D695C32" w:rsidR="00C705EF" w:rsidRDefault="00C705EF" w:rsidP="00CA0408">
      <w:pPr>
        <w:adjustRightInd/>
        <w:snapToGrid/>
        <w:spacing w:line="240" w:lineRule="auto"/>
        <w:ind w:firstLineChars="0" w:firstLine="0"/>
        <w:jc w:val="left"/>
        <w:rPr>
          <w:szCs w:val="24"/>
        </w:rPr>
      </w:pPr>
      <w:r>
        <w:rPr>
          <w:szCs w:val="24"/>
        </w:rPr>
        <w:br w:type="page"/>
      </w:r>
    </w:p>
    <w:p w14:paraId="6EB93AF4" w14:textId="77777777" w:rsidR="00C705EF" w:rsidRDefault="00C705EF" w:rsidP="00C705EF">
      <w:pPr>
        <w:ind w:firstLineChars="0" w:firstLine="0"/>
        <w:jc w:val="left"/>
        <w:rPr>
          <w:rFonts w:ascii="宋体" w:hAnsi="宋体"/>
          <w:b/>
        </w:rPr>
      </w:pPr>
      <w:r>
        <w:rPr>
          <w:rFonts w:ascii="宋体" w:hAnsi="宋体" w:hint="eastAsia"/>
          <w:b/>
        </w:rPr>
        <w:lastRenderedPageBreak/>
        <w:t>二、工程变动情况</w:t>
      </w:r>
    </w:p>
    <w:p w14:paraId="531788D8" w14:textId="77777777" w:rsidR="00C705EF" w:rsidRDefault="00C705EF" w:rsidP="00C705EF">
      <w:pPr>
        <w:ind w:firstLine="480"/>
      </w:pPr>
      <w:r>
        <w:rPr>
          <w:rFonts w:ascii="宋体" w:hAnsi="宋体" w:hint="eastAsia"/>
        </w:rPr>
        <w:t>本项目的建设位置、性质、规模及环保措施与环评及批复要求一致，无重大变动</w:t>
      </w:r>
      <w:r>
        <w:rPr>
          <w:rFonts w:ascii="宋体" w:hAnsi="宋体"/>
        </w:rPr>
        <w:t>。</w:t>
      </w:r>
    </w:p>
    <w:p w14:paraId="568E784C" w14:textId="77777777" w:rsidR="00C705EF" w:rsidRDefault="00C705EF" w:rsidP="00C705EF">
      <w:pPr>
        <w:ind w:firstLineChars="0" w:firstLine="0"/>
        <w:jc w:val="left"/>
      </w:pPr>
      <w:r>
        <w:rPr>
          <w:rFonts w:ascii="宋体" w:hAnsi="宋体"/>
          <w:b/>
        </w:rPr>
        <w:t>三、环境保护设施建设情况</w:t>
      </w:r>
    </w:p>
    <w:p w14:paraId="32A9EB7A" w14:textId="77777777" w:rsidR="00C705EF" w:rsidRDefault="00C705EF" w:rsidP="00C705EF">
      <w:pPr>
        <w:ind w:firstLine="482"/>
        <w:jc w:val="left"/>
        <w:rPr>
          <w:b/>
        </w:rPr>
      </w:pPr>
      <w:r>
        <w:rPr>
          <w:b/>
        </w:rPr>
        <w:t>1</w:t>
      </w:r>
      <w:r>
        <w:rPr>
          <w:rFonts w:ascii="宋体" w:hAnsi="宋体"/>
          <w:b/>
        </w:rPr>
        <w:t>、废水</w:t>
      </w:r>
    </w:p>
    <w:p w14:paraId="3BBB886E" w14:textId="64191594" w:rsidR="00C705EF" w:rsidRDefault="00C705EF" w:rsidP="00C705EF">
      <w:pPr>
        <w:ind w:firstLine="480"/>
      </w:pPr>
      <w:r>
        <w:rPr>
          <w:rFonts w:ascii="宋体" w:hAnsi="宋体" w:hint="eastAsia"/>
        </w:rPr>
        <w:t>本项目废水主要来自于</w:t>
      </w:r>
      <w:r w:rsidRPr="005D540A">
        <w:rPr>
          <w:rFonts w:hint="eastAsia"/>
          <w:szCs w:val="21"/>
        </w:rPr>
        <w:t>生活废水、清洗废水和初期雨水</w:t>
      </w:r>
      <w:r>
        <w:rPr>
          <w:rFonts w:ascii="宋体" w:hAnsi="宋体" w:hint="eastAsia"/>
        </w:rPr>
        <w:t>。</w:t>
      </w:r>
      <w:r w:rsidRPr="005D540A">
        <w:rPr>
          <w:szCs w:val="21"/>
        </w:rPr>
        <w:t>生活污水经三级化粪池</w:t>
      </w:r>
      <w:r w:rsidRPr="005D540A">
        <w:rPr>
          <w:rFonts w:hint="eastAsia"/>
          <w:szCs w:val="21"/>
        </w:rPr>
        <w:t>预</w:t>
      </w:r>
      <w:r w:rsidRPr="005D540A">
        <w:rPr>
          <w:szCs w:val="21"/>
        </w:rPr>
        <w:t>处理</w:t>
      </w:r>
      <w:r w:rsidRPr="005D540A">
        <w:rPr>
          <w:rFonts w:hint="eastAsia"/>
          <w:szCs w:val="21"/>
        </w:rPr>
        <w:t>，</w:t>
      </w:r>
      <w:r w:rsidRPr="005D540A">
        <w:rPr>
          <w:kern w:val="0"/>
        </w:rPr>
        <w:t>地面清洗废水和初期雨水</w:t>
      </w:r>
      <w:r w:rsidRPr="005D540A">
        <w:rPr>
          <w:szCs w:val="21"/>
        </w:rPr>
        <w:t>经隔油池</w:t>
      </w:r>
      <w:r w:rsidRPr="005D540A">
        <w:rPr>
          <w:rFonts w:hint="eastAsia"/>
          <w:szCs w:val="21"/>
        </w:rPr>
        <w:t>预</w:t>
      </w:r>
      <w:r w:rsidRPr="005D540A">
        <w:rPr>
          <w:szCs w:val="21"/>
        </w:rPr>
        <w:t>处理，达到</w:t>
      </w:r>
      <w:r w:rsidRPr="005D540A">
        <w:rPr>
          <w:rFonts w:hint="eastAsia"/>
          <w:szCs w:val="21"/>
        </w:rPr>
        <w:t>湛江市麻章区污水处理厂进水标准与广东省地方标准《水污染物排放限值》（</w:t>
      </w:r>
      <w:r w:rsidRPr="005D540A">
        <w:rPr>
          <w:rFonts w:hint="eastAsia"/>
          <w:szCs w:val="21"/>
        </w:rPr>
        <w:t>DB44/26-2001</w:t>
      </w:r>
      <w:r w:rsidRPr="005D540A">
        <w:rPr>
          <w:rFonts w:hint="eastAsia"/>
          <w:szCs w:val="21"/>
        </w:rPr>
        <w:t>）中第二时段三级标准的较严值</w:t>
      </w:r>
      <w:r w:rsidRPr="005D540A">
        <w:rPr>
          <w:szCs w:val="21"/>
        </w:rPr>
        <w:t>后经市政污水管网排入麻章区污水处理厂处理。</w:t>
      </w:r>
    </w:p>
    <w:p w14:paraId="6DA2BAB3" w14:textId="77777777" w:rsidR="00C705EF" w:rsidRDefault="00C705EF" w:rsidP="00C705EF">
      <w:pPr>
        <w:ind w:firstLine="482"/>
        <w:jc w:val="left"/>
        <w:rPr>
          <w:b/>
        </w:rPr>
      </w:pPr>
      <w:r>
        <w:rPr>
          <w:b/>
        </w:rPr>
        <w:t>2</w:t>
      </w:r>
      <w:r>
        <w:rPr>
          <w:rFonts w:ascii="宋体" w:hAnsi="宋体"/>
          <w:b/>
        </w:rPr>
        <w:t>、废气</w:t>
      </w:r>
    </w:p>
    <w:p w14:paraId="09A1AA81" w14:textId="7C9A7375" w:rsidR="00CA0408" w:rsidRPr="005D540A" w:rsidRDefault="00C705EF" w:rsidP="00CA0408">
      <w:pPr>
        <w:ind w:firstLine="480"/>
      </w:pPr>
      <w:r w:rsidRPr="005D540A">
        <w:rPr>
          <w:rFonts w:hint="eastAsia"/>
        </w:rPr>
        <w:t>本项目采用地埋式储罐。本项目产生的废气主要是储罐小呼吸、储罐大呼吸、机动车加油过程中跑冒滴漏造成的无组织排放的油气</w:t>
      </w:r>
      <w:r>
        <w:rPr>
          <w:rFonts w:hint="eastAsia"/>
        </w:rPr>
        <w:t>。</w:t>
      </w:r>
      <w:r w:rsidRPr="005D540A">
        <w:rPr>
          <w:rFonts w:hint="eastAsia"/>
        </w:rPr>
        <w:t>以上三种废气的主要污染物是非甲烷总烃。本项目设一次油气回收系统（一阶段）、二次油气回收系统（二阶段），本项目油气回收系统只针对汽油</w:t>
      </w:r>
      <w:r w:rsidR="00267588">
        <w:rPr>
          <w:rFonts w:hint="eastAsia"/>
        </w:rPr>
        <w:t>，油气回收效率达</w:t>
      </w:r>
      <w:r w:rsidR="00267588">
        <w:rPr>
          <w:rFonts w:hint="eastAsia"/>
        </w:rPr>
        <w:t>9</w:t>
      </w:r>
      <w:r w:rsidR="00267588">
        <w:t>5</w:t>
      </w:r>
      <w:r w:rsidR="00267588">
        <w:rPr>
          <w:rFonts w:hint="eastAsia"/>
        </w:rPr>
        <w:t>%</w:t>
      </w:r>
      <w:r w:rsidR="00267588">
        <w:rPr>
          <w:rFonts w:hint="eastAsia"/>
        </w:rPr>
        <w:t>以上。</w:t>
      </w:r>
    </w:p>
    <w:p w14:paraId="624283DA" w14:textId="77777777" w:rsidR="00CA0408" w:rsidRDefault="00CA0408" w:rsidP="00CA0408">
      <w:pPr>
        <w:ind w:firstLine="482"/>
      </w:pPr>
      <w:r>
        <w:rPr>
          <w:b/>
        </w:rPr>
        <w:t>3</w:t>
      </w:r>
      <w:r>
        <w:rPr>
          <w:rFonts w:ascii="宋体" w:hAnsi="宋体"/>
          <w:b/>
        </w:rPr>
        <w:t>、噪声</w:t>
      </w:r>
    </w:p>
    <w:p w14:paraId="6B4E1753" w14:textId="6EFB7902" w:rsidR="00CA0408" w:rsidRPr="005D540A" w:rsidRDefault="00CA0408" w:rsidP="00CA0408">
      <w:pPr>
        <w:pStyle w:val="Y0"/>
      </w:pPr>
      <w:r w:rsidRPr="005D540A">
        <w:rPr>
          <w:rFonts w:hint="eastAsia"/>
        </w:rPr>
        <w:t>本项目噪声主要来自加油机的潜油泵运行噪声和车辆进出加油站时的交通噪声</w:t>
      </w:r>
      <w:r w:rsidR="00267588">
        <w:rPr>
          <w:rFonts w:hint="eastAsia"/>
        </w:rPr>
        <w:t>等</w:t>
      </w:r>
      <w:r w:rsidRPr="005D540A">
        <w:rPr>
          <w:rFonts w:hint="eastAsia"/>
        </w:rPr>
        <w:t>，本项目通过合理布局等噪声治理措施</w:t>
      </w:r>
      <w:r w:rsidRPr="005D540A">
        <w:t>，边界噪声达到《工业企业厂界环境噪声排放标准》</w:t>
      </w:r>
      <w:r w:rsidRPr="005D540A">
        <w:t>(GB12348-2008)</w:t>
      </w:r>
      <w:r w:rsidRPr="005D540A">
        <w:t>中</w:t>
      </w:r>
      <w:r w:rsidRPr="005D540A">
        <w:t>3</w:t>
      </w:r>
      <w:r w:rsidRPr="005D540A">
        <w:t>类、</w:t>
      </w:r>
      <w:r w:rsidRPr="005D540A">
        <w:t>4</w:t>
      </w:r>
      <w:r w:rsidRPr="005D540A">
        <w:t>类标准。</w:t>
      </w:r>
    </w:p>
    <w:p w14:paraId="70266BDC" w14:textId="77777777" w:rsidR="00CA0408" w:rsidRDefault="00CA0408" w:rsidP="00CA0408">
      <w:pPr>
        <w:ind w:firstLine="482"/>
        <w:rPr>
          <w:b/>
        </w:rPr>
      </w:pPr>
      <w:r>
        <w:rPr>
          <w:b/>
        </w:rPr>
        <w:t>4</w:t>
      </w:r>
      <w:r>
        <w:rPr>
          <w:rFonts w:ascii="宋体" w:hAnsi="宋体"/>
          <w:b/>
        </w:rPr>
        <w:t>、固体废物</w:t>
      </w:r>
    </w:p>
    <w:p w14:paraId="0D04B81B" w14:textId="56703EA1" w:rsidR="00CA0408" w:rsidRDefault="00CA0408" w:rsidP="00CA0408">
      <w:pPr>
        <w:ind w:firstLine="480"/>
      </w:pPr>
      <w:r>
        <w:rPr>
          <w:rFonts w:ascii="宋体" w:hAnsi="宋体" w:hint="eastAsia"/>
        </w:rPr>
        <w:t>本项目营运期生活垃圾统一收集后定期交由环卫部门清理；隔油池油渣</w:t>
      </w:r>
      <w:proofErr w:type="gramStart"/>
      <w:r>
        <w:rPr>
          <w:rFonts w:ascii="宋体" w:hAnsi="宋体" w:hint="eastAsia"/>
        </w:rPr>
        <w:t>和清罐油泥</w:t>
      </w:r>
      <w:proofErr w:type="gramEnd"/>
      <w:r w:rsidR="008116DA">
        <w:rPr>
          <w:rFonts w:ascii="宋体" w:hAnsi="宋体" w:hint="eastAsia"/>
        </w:rPr>
        <w:t>当场清理当场运走</w:t>
      </w:r>
      <w:r>
        <w:rPr>
          <w:rFonts w:ascii="宋体" w:hAnsi="宋体" w:hint="eastAsia"/>
        </w:rPr>
        <w:t>，</w:t>
      </w:r>
      <w:r w:rsidR="008116DA">
        <w:rPr>
          <w:rFonts w:ascii="宋体" w:hAnsi="宋体" w:hint="eastAsia"/>
        </w:rPr>
        <w:t>并</w:t>
      </w:r>
      <w:r>
        <w:rPr>
          <w:rFonts w:ascii="宋体" w:hAnsi="宋体" w:hint="eastAsia"/>
        </w:rPr>
        <w:t>委托有危险废物处置资质的单位处理</w:t>
      </w:r>
      <w:r>
        <w:t>。</w:t>
      </w:r>
    </w:p>
    <w:p w14:paraId="1587211C" w14:textId="77777777" w:rsidR="00CA0408" w:rsidRDefault="00CA0408" w:rsidP="00CA0408">
      <w:pPr>
        <w:ind w:firstLine="482"/>
      </w:pPr>
      <w:r>
        <w:rPr>
          <w:rFonts w:hint="eastAsia"/>
          <w:b/>
        </w:rPr>
        <w:t>5</w:t>
      </w:r>
      <w:r>
        <w:rPr>
          <w:rFonts w:ascii="宋体" w:hAnsi="宋体" w:hint="eastAsia"/>
          <w:b/>
        </w:rPr>
        <w:t>、环境风险防范措施</w:t>
      </w:r>
    </w:p>
    <w:p w14:paraId="6124AE47" w14:textId="4B252076" w:rsidR="008116DA" w:rsidRDefault="008116DA" w:rsidP="008116DA">
      <w:pPr>
        <w:ind w:firstLine="480"/>
      </w:pPr>
      <w:r>
        <w:rPr>
          <w:rFonts w:hint="eastAsia"/>
        </w:rPr>
        <w:t>本项目根据有关规定，制定了突发环境事件应急预案，落实了风险防范措施。</w:t>
      </w:r>
    </w:p>
    <w:p w14:paraId="24E70044" w14:textId="77777777" w:rsidR="00E5318C" w:rsidRDefault="00E5318C" w:rsidP="00E5318C">
      <w:pPr>
        <w:ind w:firstLineChars="0" w:firstLine="0"/>
        <w:jc w:val="left"/>
        <w:rPr>
          <w:rFonts w:ascii="宋体" w:hAnsi="宋体"/>
          <w:b/>
        </w:rPr>
      </w:pPr>
      <w:r>
        <w:rPr>
          <w:rFonts w:ascii="宋体" w:hAnsi="宋体" w:hint="eastAsia"/>
          <w:b/>
        </w:rPr>
        <w:t>四、环境保护设施调试效果</w:t>
      </w:r>
    </w:p>
    <w:p w14:paraId="62DEFC99" w14:textId="70BCB835" w:rsidR="00E5318C" w:rsidRPr="008116DA" w:rsidRDefault="00E5318C" w:rsidP="008116DA">
      <w:pPr>
        <w:ind w:firstLine="482"/>
        <w:rPr>
          <w:b/>
        </w:rPr>
      </w:pPr>
      <w:r>
        <w:rPr>
          <w:rFonts w:hint="eastAsia"/>
          <w:b/>
        </w:rPr>
        <w:t>1</w:t>
      </w:r>
      <w:r>
        <w:rPr>
          <w:rFonts w:hint="eastAsia"/>
          <w:b/>
        </w:rPr>
        <w:t>、</w:t>
      </w:r>
      <w:r w:rsidRPr="005D540A">
        <w:rPr>
          <w:rFonts w:hint="eastAsia"/>
          <w:b/>
        </w:rPr>
        <w:t>废水</w:t>
      </w:r>
      <w:r w:rsidR="008116DA">
        <w:rPr>
          <w:rFonts w:hint="eastAsia"/>
          <w:b/>
        </w:rPr>
        <w:t>：</w:t>
      </w:r>
      <w:r w:rsidR="008116DA" w:rsidRPr="008116DA">
        <w:rPr>
          <w:rFonts w:hint="eastAsia"/>
        </w:rPr>
        <w:t>根据监测结果，</w:t>
      </w:r>
      <w:r w:rsidRPr="008116DA">
        <w:t>本项目</w:t>
      </w:r>
      <w:r w:rsidRPr="005D540A">
        <w:rPr>
          <w:rFonts w:hint="eastAsia"/>
        </w:rPr>
        <w:t>化粪池、三级隔油池出口</w:t>
      </w:r>
      <w:r w:rsidRPr="005D540A">
        <w:t>水污染物监测结果符合</w:t>
      </w:r>
      <w:r w:rsidRPr="005D540A">
        <w:rPr>
          <w:rFonts w:hint="eastAsia"/>
        </w:rPr>
        <w:t>湛江市麻章区污水处理厂进水标准与</w:t>
      </w:r>
      <w:r w:rsidRPr="005D540A">
        <w:t>广东省地方标准《水污染排放限值》（</w:t>
      </w:r>
      <w:r w:rsidRPr="005D540A">
        <w:rPr>
          <w:rFonts w:eastAsia="TimesNewRomanPSMT"/>
        </w:rPr>
        <w:t>DB44/26-2001</w:t>
      </w:r>
      <w:r w:rsidRPr="005D540A">
        <w:t>）中第二时段三级标准</w:t>
      </w:r>
      <w:r w:rsidRPr="005D540A">
        <w:rPr>
          <w:rFonts w:hint="eastAsia"/>
        </w:rPr>
        <w:t>的较严值。</w:t>
      </w:r>
    </w:p>
    <w:p w14:paraId="44D10976" w14:textId="2264D98C" w:rsidR="008116DA" w:rsidRDefault="008116DA" w:rsidP="00E5318C">
      <w:pPr>
        <w:ind w:firstLine="480"/>
      </w:pPr>
    </w:p>
    <w:p w14:paraId="55590BB6" w14:textId="77777777" w:rsidR="008116DA" w:rsidRDefault="008116DA" w:rsidP="008116DA">
      <w:pPr>
        <w:ind w:firstLine="480"/>
        <w:jc w:val="left"/>
        <w:rPr>
          <w:rFonts w:ascii="宋体" w:hAnsi="宋体"/>
          <w:bCs/>
        </w:rPr>
      </w:pPr>
      <w:r>
        <w:rPr>
          <w:rFonts w:ascii="宋体" w:hAnsi="宋体" w:hint="eastAsia"/>
          <w:bCs/>
        </w:rPr>
        <w:t>验收组成员签名：</w:t>
      </w:r>
    </w:p>
    <w:p w14:paraId="11FA95FF" w14:textId="12F3B647" w:rsidR="008116DA" w:rsidRDefault="008116DA" w:rsidP="00E5318C">
      <w:pPr>
        <w:ind w:firstLine="480"/>
      </w:pPr>
    </w:p>
    <w:p w14:paraId="2AA4805C" w14:textId="77777777" w:rsidR="008116DA" w:rsidRPr="005D540A" w:rsidRDefault="008116DA" w:rsidP="00E5318C">
      <w:pPr>
        <w:ind w:firstLine="480"/>
      </w:pPr>
    </w:p>
    <w:p w14:paraId="79FB33F3" w14:textId="77777777" w:rsidR="008116DA" w:rsidRPr="00445A2B" w:rsidRDefault="00E5318C" w:rsidP="008116DA">
      <w:pPr>
        <w:ind w:firstLine="482"/>
      </w:pPr>
      <w:r>
        <w:rPr>
          <w:rFonts w:hint="eastAsia"/>
          <w:b/>
        </w:rPr>
        <w:lastRenderedPageBreak/>
        <w:t>2</w:t>
      </w:r>
      <w:r>
        <w:rPr>
          <w:rFonts w:hint="eastAsia"/>
          <w:b/>
        </w:rPr>
        <w:t>、</w:t>
      </w:r>
      <w:r w:rsidRPr="005D540A">
        <w:rPr>
          <w:rFonts w:hint="eastAsia"/>
          <w:b/>
        </w:rPr>
        <w:t>废气</w:t>
      </w:r>
      <w:bookmarkStart w:id="2" w:name="_Hlk82356163"/>
      <w:r w:rsidR="008116DA">
        <w:rPr>
          <w:rFonts w:hint="eastAsia"/>
          <w:b/>
        </w:rPr>
        <w:t>：</w:t>
      </w:r>
      <w:r w:rsidR="008116DA" w:rsidRPr="008116DA">
        <w:rPr>
          <w:rFonts w:hint="eastAsia"/>
        </w:rPr>
        <w:t>根据监测结果，</w:t>
      </w:r>
      <w:bookmarkEnd w:id="2"/>
      <w:r w:rsidR="008116DA">
        <w:rPr>
          <w:rFonts w:hint="eastAsia"/>
        </w:rPr>
        <w:t>本项目场界无组织非甲烷总烃符合《加油站大气污染物排放标准》（</w:t>
      </w:r>
      <w:r w:rsidR="008116DA">
        <w:rPr>
          <w:rFonts w:hint="eastAsia"/>
        </w:rPr>
        <w:t>GB20952-2020</w:t>
      </w:r>
      <w:r w:rsidR="008116DA">
        <w:rPr>
          <w:rFonts w:hint="eastAsia"/>
        </w:rPr>
        <w:t>）的要求，加油站站内无组织非甲烷总烃符合</w:t>
      </w:r>
      <w:r w:rsidR="008116DA" w:rsidRPr="0050260D">
        <w:rPr>
          <w:rFonts w:hint="eastAsia"/>
        </w:rPr>
        <w:t>《挥发性有机物无组织排放控制标准》（</w:t>
      </w:r>
      <w:r w:rsidR="008116DA" w:rsidRPr="0050260D">
        <w:t>GB37822-2019</w:t>
      </w:r>
      <w:r w:rsidR="008116DA" w:rsidRPr="0050260D">
        <w:rPr>
          <w:rFonts w:hint="eastAsia"/>
        </w:rPr>
        <w:t>）</w:t>
      </w:r>
      <w:r w:rsidR="008116DA" w:rsidRPr="00445A2B">
        <w:t>中厂区内挥发性有机物无组织排放限值</w:t>
      </w:r>
      <w:r w:rsidR="008116DA">
        <w:rPr>
          <w:rFonts w:hint="eastAsia"/>
        </w:rPr>
        <w:t>。本项目油气回收系统密闭性、液阻和气液比监测结果均符合《加油站大气污染物排放标准》（</w:t>
      </w:r>
      <w:r w:rsidR="008116DA">
        <w:rPr>
          <w:rFonts w:hint="eastAsia"/>
        </w:rPr>
        <w:t>GB20952-20</w:t>
      </w:r>
      <w:r w:rsidR="008116DA">
        <w:t>20</w:t>
      </w:r>
      <w:r w:rsidR="008116DA">
        <w:rPr>
          <w:rFonts w:hint="eastAsia"/>
        </w:rPr>
        <w:t>）的要求</w:t>
      </w:r>
      <w:r w:rsidR="008116DA" w:rsidRPr="00445A2B">
        <w:rPr>
          <w:rFonts w:hint="eastAsia"/>
        </w:rPr>
        <w:t>。</w:t>
      </w:r>
    </w:p>
    <w:p w14:paraId="6AF2DF9A" w14:textId="7DB26353" w:rsidR="00E5318C" w:rsidRPr="005D540A" w:rsidRDefault="00E5318C" w:rsidP="00E5318C">
      <w:pPr>
        <w:ind w:firstLine="482"/>
      </w:pPr>
      <w:r w:rsidRPr="008116DA">
        <w:rPr>
          <w:rFonts w:hint="eastAsia"/>
          <w:b/>
        </w:rPr>
        <w:t>3</w:t>
      </w:r>
      <w:r w:rsidRPr="008116DA">
        <w:rPr>
          <w:rFonts w:hint="eastAsia"/>
          <w:b/>
        </w:rPr>
        <w:t>、</w:t>
      </w:r>
      <w:r w:rsidR="008116DA" w:rsidRPr="008116DA">
        <w:rPr>
          <w:rFonts w:hint="eastAsia"/>
          <w:b/>
        </w:rPr>
        <w:t>场界噪声：</w:t>
      </w:r>
      <w:r w:rsidR="008116DA" w:rsidRPr="008116DA">
        <w:rPr>
          <w:rFonts w:hint="eastAsia"/>
        </w:rPr>
        <w:t>根据监测结果，</w:t>
      </w:r>
      <w:r w:rsidRPr="005D540A">
        <w:rPr>
          <w:rFonts w:hint="eastAsia"/>
        </w:rPr>
        <w:t>本项目东南面、南面场界噪声</w:t>
      </w:r>
      <w:r w:rsidRPr="005D540A">
        <w:rPr>
          <w:rStyle w:val="CharChar"/>
          <w:rFonts w:eastAsia="宋体" w:hint="eastAsia"/>
        </w:rPr>
        <w:t>符合</w:t>
      </w:r>
      <w:r w:rsidRPr="005D540A">
        <w:rPr>
          <w:rFonts w:hint="eastAsia"/>
        </w:rPr>
        <w:t>《工业企业厂界环境噪声排放标准》（</w:t>
      </w:r>
      <w:r w:rsidRPr="005D540A">
        <w:rPr>
          <w:rFonts w:hint="eastAsia"/>
        </w:rPr>
        <w:t>GB12348-2008</w:t>
      </w:r>
      <w:r w:rsidRPr="005D540A">
        <w:rPr>
          <w:rFonts w:hint="eastAsia"/>
        </w:rPr>
        <w:t>）</w:t>
      </w:r>
      <w:r w:rsidRPr="005D540A">
        <w:rPr>
          <w:rStyle w:val="CharChar"/>
          <w:rFonts w:eastAsia="宋体" w:hint="eastAsia"/>
        </w:rPr>
        <w:t>4</w:t>
      </w:r>
      <w:r w:rsidRPr="005D540A">
        <w:rPr>
          <w:rStyle w:val="CharChar"/>
          <w:rFonts w:eastAsia="宋体" w:hint="eastAsia"/>
        </w:rPr>
        <w:t>类标准，东、</w:t>
      </w:r>
      <w:r w:rsidRPr="005D540A">
        <w:rPr>
          <w:rFonts w:hint="eastAsia"/>
        </w:rPr>
        <w:t>西、北侧场界噪声</w:t>
      </w:r>
      <w:r w:rsidRPr="005D540A">
        <w:rPr>
          <w:rStyle w:val="CharChar"/>
          <w:rFonts w:eastAsia="宋体" w:hint="eastAsia"/>
        </w:rPr>
        <w:t>符合</w:t>
      </w:r>
      <w:r w:rsidRPr="005D540A">
        <w:rPr>
          <w:rFonts w:hint="eastAsia"/>
        </w:rPr>
        <w:t>《工业企业厂界环境噪声排放标准》（</w:t>
      </w:r>
      <w:r w:rsidRPr="005D540A">
        <w:rPr>
          <w:rFonts w:hint="eastAsia"/>
        </w:rPr>
        <w:t>GB12348-2008</w:t>
      </w:r>
      <w:r w:rsidRPr="005D540A">
        <w:rPr>
          <w:rFonts w:hint="eastAsia"/>
        </w:rPr>
        <w:t>）</w:t>
      </w:r>
      <w:r w:rsidRPr="005D540A">
        <w:rPr>
          <w:rStyle w:val="CharChar"/>
          <w:rFonts w:eastAsia="宋体" w:hint="eastAsia"/>
        </w:rPr>
        <w:t>3</w:t>
      </w:r>
      <w:r w:rsidRPr="005D540A">
        <w:rPr>
          <w:rStyle w:val="CharChar"/>
          <w:rFonts w:eastAsia="宋体" w:hint="eastAsia"/>
        </w:rPr>
        <w:t>类标准</w:t>
      </w:r>
      <w:r w:rsidRPr="005D540A">
        <w:t>。</w:t>
      </w:r>
    </w:p>
    <w:p w14:paraId="34D8A671" w14:textId="77777777" w:rsidR="00E5318C" w:rsidRDefault="00E5318C" w:rsidP="00E5318C">
      <w:pPr>
        <w:ind w:firstLineChars="0" w:firstLine="0"/>
        <w:rPr>
          <w:b/>
        </w:rPr>
      </w:pPr>
      <w:r>
        <w:rPr>
          <w:rFonts w:ascii="宋体" w:hAnsi="宋体" w:hint="eastAsia"/>
          <w:b/>
        </w:rPr>
        <w:t>五</w:t>
      </w:r>
      <w:r>
        <w:rPr>
          <w:rFonts w:ascii="宋体" w:hAnsi="宋体"/>
          <w:b/>
        </w:rPr>
        <w:t>、</w:t>
      </w:r>
      <w:r>
        <w:rPr>
          <w:rFonts w:ascii="宋体" w:hAnsi="宋体" w:hint="eastAsia"/>
          <w:b/>
        </w:rPr>
        <w:t>工程建设对环境的影响</w:t>
      </w:r>
    </w:p>
    <w:p w14:paraId="45137040" w14:textId="3F9964F5" w:rsidR="00E5318C" w:rsidRPr="008116DA" w:rsidRDefault="00E5318C" w:rsidP="008116DA">
      <w:pPr>
        <w:ind w:firstLine="480"/>
      </w:pPr>
      <w:r>
        <w:rPr>
          <w:rFonts w:ascii="宋体" w:hAnsi="宋体" w:hint="eastAsia"/>
        </w:rPr>
        <w:t>本项目按照环</w:t>
      </w:r>
      <w:proofErr w:type="gramStart"/>
      <w:r>
        <w:rPr>
          <w:rFonts w:ascii="宋体" w:hAnsi="宋体" w:hint="eastAsia"/>
        </w:rPr>
        <w:t>评建议</w:t>
      </w:r>
      <w:proofErr w:type="gramEnd"/>
      <w:r>
        <w:rPr>
          <w:rFonts w:ascii="宋体" w:hAnsi="宋体" w:hint="eastAsia"/>
        </w:rPr>
        <w:t>及环评批复的要求，落实了污染物防治措施，污染物对周边环境影响不大。</w:t>
      </w:r>
    </w:p>
    <w:p w14:paraId="712675C6" w14:textId="77777777" w:rsidR="00E5318C" w:rsidRDefault="00E5318C" w:rsidP="00E5318C">
      <w:pPr>
        <w:ind w:firstLineChars="0" w:firstLine="0"/>
        <w:rPr>
          <w:b/>
        </w:rPr>
      </w:pPr>
      <w:r>
        <w:rPr>
          <w:rFonts w:ascii="宋体" w:hAnsi="宋体" w:hint="eastAsia"/>
          <w:b/>
        </w:rPr>
        <w:t>六</w:t>
      </w:r>
      <w:r>
        <w:rPr>
          <w:rFonts w:ascii="宋体" w:hAnsi="宋体"/>
          <w:b/>
        </w:rPr>
        <w:t>、</w:t>
      </w:r>
      <w:r>
        <w:rPr>
          <w:rFonts w:ascii="宋体" w:hAnsi="宋体" w:hint="eastAsia"/>
          <w:b/>
        </w:rPr>
        <w:t>验收结论</w:t>
      </w:r>
    </w:p>
    <w:p w14:paraId="6B812F9A" w14:textId="77777777" w:rsidR="00E5318C" w:rsidRDefault="00E5318C" w:rsidP="00E5318C">
      <w:pPr>
        <w:ind w:firstLine="480"/>
      </w:pPr>
      <w:r>
        <w:rPr>
          <w:rFonts w:ascii="宋体" w:hAnsi="宋体" w:hint="eastAsia"/>
        </w:rPr>
        <w:t>本项目执行了环境影响评价制度和环保“三同时”制度，基本落实了环</w:t>
      </w:r>
      <w:proofErr w:type="gramStart"/>
      <w:r>
        <w:rPr>
          <w:rFonts w:ascii="宋体" w:hAnsi="宋体" w:hint="eastAsia"/>
        </w:rPr>
        <w:t>评建议</w:t>
      </w:r>
      <w:proofErr w:type="gramEnd"/>
      <w:r>
        <w:rPr>
          <w:rFonts w:ascii="宋体" w:hAnsi="宋体" w:hint="eastAsia"/>
        </w:rPr>
        <w:t>及环评批复的要求，废气、</w:t>
      </w:r>
      <w:r>
        <w:rPr>
          <w:rFonts w:ascii="宋体" w:hAnsi="宋体"/>
        </w:rPr>
        <w:t>厂界噪声</w:t>
      </w:r>
      <w:r>
        <w:rPr>
          <w:rFonts w:ascii="宋体" w:hAnsi="宋体" w:hint="eastAsia"/>
        </w:rPr>
        <w:t>均符合国家和地方标准，固体废物按规定妥善处置，制定了突发环境事件应急预案，落实了风险防范措施。验收组经讨论认为本</w:t>
      </w:r>
      <w:r>
        <w:rPr>
          <w:rFonts w:ascii="宋体" w:hAnsi="宋体"/>
        </w:rPr>
        <w:t>项目</w:t>
      </w:r>
      <w:r>
        <w:rPr>
          <w:rFonts w:ascii="宋体" w:hAnsi="宋体" w:hint="eastAsia"/>
        </w:rPr>
        <w:t>基本符合竣工环境保护验收条件，同意通过验收。</w:t>
      </w:r>
    </w:p>
    <w:p w14:paraId="560C1EC1" w14:textId="77777777" w:rsidR="00E5318C" w:rsidRDefault="00E5318C" w:rsidP="00E5318C">
      <w:pPr>
        <w:ind w:firstLineChars="0" w:firstLine="0"/>
        <w:rPr>
          <w:b/>
        </w:rPr>
      </w:pPr>
      <w:r>
        <w:rPr>
          <w:rFonts w:ascii="宋体" w:hAnsi="宋体" w:hint="eastAsia"/>
          <w:b/>
        </w:rPr>
        <w:t>七、后续工作</w:t>
      </w:r>
    </w:p>
    <w:p w14:paraId="2F3B9E15" w14:textId="77777777" w:rsidR="00D0480D" w:rsidRDefault="00D0480D" w:rsidP="00D0480D">
      <w:pPr>
        <w:ind w:firstLine="480"/>
      </w:pPr>
      <w:r>
        <w:rPr>
          <w:rFonts w:hint="eastAsia"/>
        </w:rPr>
        <w:t>（</w:t>
      </w:r>
      <w:r>
        <w:rPr>
          <w:rFonts w:hint="eastAsia"/>
        </w:rPr>
        <w:t>1</w:t>
      </w:r>
      <w:r>
        <w:rPr>
          <w:rFonts w:hint="eastAsia"/>
        </w:rPr>
        <w:t>）加强环保设施的运行管理和维护，确保污染物稳定达标排放。</w:t>
      </w:r>
    </w:p>
    <w:p w14:paraId="1D2C6266" w14:textId="77777777" w:rsidR="00D0480D" w:rsidRDefault="00D0480D" w:rsidP="00D0480D">
      <w:pPr>
        <w:ind w:firstLine="480"/>
      </w:pPr>
      <w:r>
        <w:rPr>
          <w:rFonts w:hint="eastAsia"/>
        </w:rPr>
        <w:t>（</w:t>
      </w:r>
      <w:r>
        <w:rPr>
          <w:rFonts w:hint="eastAsia"/>
        </w:rPr>
        <w:t>2</w:t>
      </w:r>
      <w:r>
        <w:rPr>
          <w:rFonts w:hint="eastAsia"/>
        </w:rPr>
        <w:t>）进一步完善环境保护规章制度和建立健全环境保护档案，提高环境保护管理水平。</w:t>
      </w:r>
    </w:p>
    <w:p w14:paraId="52001EA1" w14:textId="77777777" w:rsidR="00D0480D" w:rsidRDefault="00D0480D" w:rsidP="00D0480D">
      <w:pPr>
        <w:ind w:firstLine="480"/>
      </w:pPr>
      <w:r>
        <w:rPr>
          <w:rFonts w:hint="eastAsia"/>
        </w:rPr>
        <w:t>（</w:t>
      </w:r>
      <w:r>
        <w:rPr>
          <w:rFonts w:hint="eastAsia"/>
        </w:rPr>
        <w:t>3</w:t>
      </w:r>
      <w:r>
        <w:rPr>
          <w:rFonts w:hint="eastAsia"/>
        </w:rPr>
        <w:t>）进一步健全环境风险管理，落实突发环境事件应急预案要求。</w:t>
      </w:r>
    </w:p>
    <w:p w14:paraId="0C350287" w14:textId="67DADA93" w:rsidR="00E5318C" w:rsidRDefault="00E5318C" w:rsidP="00D0480D">
      <w:pPr>
        <w:ind w:firstLineChars="0" w:firstLine="0"/>
        <w:rPr>
          <w:b/>
        </w:rPr>
      </w:pPr>
      <w:r>
        <w:rPr>
          <w:rFonts w:ascii="宋体" w:hAnsi="宋体" w:hint="eastAsia"/>
          <w:b/>
        </w:rPr>
        <w:t>八、验收组</w:t>
      </w:r>
      <w:r>
        <w:rPr>
          <w:rFonts w:ascii="宋体" w:hAnsi="宋体"/>
          <w:b/>
        </w:rPr>
        <w:t>人员信息表（</w:t>
      </w:r>
      <w:r>
        <w:rPr>
          <w:rFonts w:ascii="宋体" w:hAnsi="宋体" w:hint="eastAsia"/>
          <w:b/>
        </w:rPr>
        <w:t>见</w:t>
      </w:r>
      <w:r>
        <w:rPr>
          <w:rFonts w:ascii="宋体" w:hAnsi="宋体"/>
          <w:b/>
        </w:rPr>
        <w:t>附表）</w:t>
      </w:r>
    </w:p>
    <w:p w14:paraId="21AF85B2" w14:textId="77777777" w:rsidR="008116DA" w:rsidRDefault="008116DA" w:rsidP="00D0480D">
      <w:pPr>
        <w:wordWrap w:val="0"/>
        <w:ind w:firstLine="480"/>
        <w:jc w:val="right"/>
      </w:pPr>
    </w:p>
    <w:p w14:paraId="153E7121" w14:textId="77777777" w:rsidR="008116DA" w:rsidRDefault="008116DA" w:rsidP="008116DA">
      <w:pPr>
        <w:ind w:firstLine="480"/>
        <w:jc w:val="right"/>
      </w:pPr>
    </w:p>
    <w:p w14:paraId="2875EE81" w14:textId="77777777" w:rsidR="008116DA" w:rsidRDefault="008116DA" w:rsidP="008116DA">
      <w:pPr>
        <w:ind w:firstLine="480"/>
        <w:jc w:val="right"/>
      </w:pPr>
    </w:p>
    <w:p w14:paraId="1F0B51BA" w14:textId="1786C666" w:rsidR="00D0480D" w:rsidRDefault="00D0480D" w:rsidP="008116DA">
      <w:pPr>
        <w:ind w:firstLine="480"/>
        <w:jc w:val="right"/>
      </w:pPr>
      <w:r w:rsidRPr="005D540A">
        <w:rPr>
          <w:rFonts w:hint="eastAsia"/>
        </w:rPr>
        <w:t>中国石油天然气股份有限公司广东湛江销售分公司</w:t>
      </w:r>
    </w:p>
    <w:p w14:paraId="5B9088C0" w14:textId="2D25D28E" w:rsidR="00D0480D" w:rsidRDefault="00D0480D" w:rsidP="00D0480D">
      <w:pPr>
        <w:ind w:firstLine="480"/>
        <w:jc w:val="right"/>
      </w:pPr>
      <w:r>
        <w:rPr>
          <w:rFonts w:hint="eastAsia"/>
        </w:rPr>
        <w:t>202</w:t>
      </w:r>
      <w:r>
        <w:t>1</w:t>
      </w:r>
      <w:r>
        <w:rPr>
          <w:rFonts w:ascii="宋体" w:hAnsi="宋体" w:hint="eastAsia"/>
        </w:rPr>
        <w:t>年</w:t>
      </w:r>
      <w:r>
        <w:t>9</w:t>
      </w:r>
      <w:r>
        <w:rPr>
          <w:rFonts w:ascii="宋体" w:hAnsi="宋体" w:hint="eastAsia"/>
        </w:rPr>
        <w:t>月</w:t>
      </w:r>
      <w:r>
        <w:t>13</w:t>
      </w:r>
      <w:r>
        <w:rPr>
          <w:rFonts w:ascii="宋体" w:hAnsi="宋体" w:hint="eastAsia"/>
        </w:rPr>
        <w:t>日</w:t>
      </w:r>
    </w:p>
    <w:p w14:paraId="372F43FF" w14:textId="475DCE7A" w:rsidR="00D0480D" w:rsidRDefault="00D0480D" w:rsidP="00D0480D">
      <w:pPr>
        <w:ind w:firstLine="480"/>
      </w:pPr>
    </w:p>
    <w:p w14:paraId="2B504EE7" w14:textId="77777777" w:rsidR="00D0480D" w:rsidRDefault="00D0480D" w:rsidP="00D0480D">
      <w:pPr>
        <w:ind w:firstLine="480"/>
      </w:pPr>
      <w:r>
        <w:rPr>
          <w:rFonts w:ascii="宋体" w:hAnsi="宋体" w:hint="eastAsia"/>
        </w:rPr>
        <w:t>验收组成员签名：</w:t>
      </w:r>
    </w:p>
    <w:p w14:paraId="5849B7A6" w14:textId="77777777" w:rsidR="00D0480D" w:rsidRDefault="00D0480D" w:rsidP="007F2741">
      <w:pPr>
        <w:ind w:firstLine="480"/>
        <w:rPr>
          <w:szCs w:val="24"/>
        </w:rPr>
        <w:sectPr w:rsidR="00D0480D" w:rsidSect="00E5318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26"/>
        </w:sectPr>
      </w:pPr>
    </w:p>
    <w:p w14:paraId="1D00ECF9" w14:textId="4B74BB7E" w:rsidR="00D0480D" w:rsidRPr="002758BF" w:rsidRDefault="00D0480D" w:rsidP="007F2741">
      <w:pPr>
        <w:ind w:firstLine="480"/>
        <w:rPr>
          <w:szCs w:val="24"/>
        </w:rPr>
      </w:pPr>
      <w:bookmarkStart w:id="3" w:name="_GoBack"/>
      <w:bookmarkEnd w:id="3"/>
    </w:p>
    <w:sectPr w:rsidR="00D0480D" w:rsidRPr="002758BF" w:rsidSect="00D0480D">
      <w:pgSz w:w="16838" w:h="11906" w:orient="landscape"/>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3564" w14:textId="77777777" w:rsidR="00FC5AC9" w:rsidRDefault="00FC5AC9" w:rsidP="007F2741">
      <w:pPr>
        <w:spacing w:line="240" w:lineRule="auto"/>
        <w:ind w:firstLine="480"/>
      </w:pPr>
      <w:r>
        <w:separator/>
      </w:r>
    </w:p>
  </w:endnote>
  <w:endnote w:type="continuationSeparator" w:id="0">
    <w:p w14:paraId="4BA29807" w14:textId="77777777" w:rsidR="00FC5AC9" w:rsidRDefault="00FC5AC9" w:rsidP="007F274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Arial Unicode MS"/>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2AE1" w14:textId="77777777" w:rsidR="007F2741" w:rsidRDefault="007F2741">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568C" w14:textId="77777777" w:rsidR="007F2741" w:rsidRDefault="007F2741">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4BE7" w14:textId="77777777" w:rsidR="007F2741" w:rsidRDefault="007F2741">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11A9" w14:textId="77777777" w:rsidR="00FC5AC9" w:rsidRDefault="00FC5AC9" w:rsidP="007F2741">
      <w:pPr>
        <w:spacing w:line="240" w:lineRule="auto"/>
        <w:ind w:firstLine="480"/>
      </w:pPr>
      <w:r>
        <w:separator/>
      </w:r>
    </w:p>
  </w:footnote>
  <w:footnote w:type="continuationSeparator" w:id="0">
    <w:p w14:paraId="69E80611" w14:textId="77777777" w:rsidR="00FC5AC9" w:rsidRDefault="00FC5AC9" w:rsidP="007F274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FCA7" w14:textId="77777777" w:rsidR="007F2741" w:rsidRDefault="007F2741">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B13F" w14:textId="77777777" w:rsidR="007F2741" w:rsidRDefault="007F2741" w:rsidP="007F2741">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720F" w14:textId="77777777" w:rsidR="007F2741" w:rsidRDefault="007F2741">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08C2"/>
    <w:multiLevelType w:val="multilevel"/>
    <w:tmpl w:val="A47CB69A"/>
    <w:lvl w:ilvl="0">
      <w:start w:val="1"/>
      <w:numFmt w:val="decimal"/>
      <w:lvlText w:val="%1"/>
      <w:lvlJc w:val="left"/>
      <w:pPr>
        <w:ind w:left="454" w:hanging="454"/>
      </w:pPr>
      <w:rPr>
        <w:rFonts w:hint="eastAsia"/>
      </w:rPr>
    </w:lvl>
    <w:lvl w:ilvl="1">
      <w:start w:val="1"/>
      <w:numFmt w:val="decimal"/>
      <w:lvlText w:val="%1.%2"/>
      <w:lvlJc w:val="left"/>
      <w:pPr>
        <w:ind w:left="4820" w:hanging="567"/>
      </w:pPr>
      <w:rPr>
        <w:rFonts w:ascii="Times New Roman" w:eastAsia="宋体" w:hAnsi="Times New Roman" w:hint="default"/>
        <w:b/>
        <w:i w:val="0"/>
        <w:sz w:val="32"/>
        <w:u w:val="none"/>
      </w:rPr>
    </w:lvl>
    <w:lvl w:ilvl="2">
      <w:start w:val="1"/>
      <w:numFmt w:val="decimal"/>
      <w:pStyle w:val="3"/>
      <w:lvlText w:val="%1.%2.%3"/>
      <w:lvlJc w:val="left"/>
      <w:pPr>
        <w:ind w:left="454" w:hanging="454"/>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268" w:hanging="708"/>
      </w:pPr>
      <w:rPr>
        <w:rFonts w:hint="eastAsia"/>
      </w:rPr>
    </w:lvl>
    <w:lvl w:ilvl="4">
      <w:start w:val="1"/>
      <w:numFmt w:val="decimal"/>
      <w:lvlText w:val="%1.%2.%3.%4.%5"/>
      <w:lvlJc w:val="left"/>
      <w:pPr>
        <w:ind w:left="2835" w:hanging="850"/>
      </w:pPr>
      <w:rPr>
        <w:rFonts w:hint="eastAsia"/>
      </w:rPr>
    </w:lvl>
    <w:lvl w:ilvl="5">
      <w:start w:val="1"/>
      <w:numFmt w:val="decimal"/>
      <w:lvlText w:val="%1.%2.%3.%4.%5.%6"/>
      <w:lvlJc w:val="left"/>
      <w:pPr>
        <w:ind w:left="3544" w:hanging="1134"/>
      </w:pPr>
      <w:rPr>
        <w:rFonts w:hint="eastAsia"/>
      </w:rPr>
    </w:lvl>
    <w:lvl w:ilvl="6">
      <w:start w:val="1"/>
      <w:numFmt w:val="decimal"/>
      <w:lvlText w:val="%1.%2.%3.%4.%5.%6.%7"/>
      <w:lvlJc w:val="left"/>
      <w:pPr>
        <w:ind w:left="4111" w:hanging="1276"/>
      </w:pPr>
      <w:rPr>
        <w:rFonts w:hint="eastAsia"/>
      </w:rPr>
    </w:lvl>
    <w:lvl w:ilvl="7">
      <w:start w:val="1"/>
      <w:numFmt w:val="decimal"/>
      <w:lvlText w:val="%1.%2.%3.%4.%5.%6.%7.%8"/>
      <w:lvlJc w:val="left"/>
      <w:pPr>
        <w:ind w:left="4678" w:hanging="1418"/>
      </w:pPr>
      <w:rPr>
        <w:rFonts w:hint="eastAsia"/>
      </w:rPr>
    </w:lvl>
    <w:lvl w:ilvl="8">
      <w:start w:val="1"/>
      <w:numFmt w:val="decimal"/>
      <w:lvlText w:val="%1.%2.%3.%4.%5.%6.%7.%8.%9"/>
      <w:lvlJc w:val="left"/>
      <w:pPr>
        <w:ind w:left="5386" w:hanging="1700"/>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3"/>
    <w:rsid w:val="000748B4"/>
    <w:rsid w:val="0008140F"/>
    <w:rsid w:val="00122667"/>
    <w:rsid w:val="00267588"/>
    <w:rsid w:val="002758BF"/>
    <w:rsid w:val="00330544"/>
    <w:rsid w:val="00366F53"/>
    <w:rsid w:val="00382DF5"/>
    <w:rsid w:val="00591103"/>
    <w:rsid w:val="005D7007"/>
    <w:rsid w:val="00666A5E"/>
    <w:rsid w:val="006C1C4B"/>
    <w:rsid w:val="0075199D"/>
    <w:rsid w:val="007867E1"/>
    <w:rsid w:val="007F2741"/>
    <w:rsid w:val="008116DA"/>
    <w:rsid w:val="00813A42"/>
    <w:rsid w:val="008F79CA"/>
    <w:rsid w:val="00904A84"/>
    <w:rsid w:val="0099056D"/>
    <w:rsid w:val="00A2499B"/>
    <w:rsid w:val="00A857DC"/>
    <w:rsid w:val="00C705EF"/>
    <w:rsid w:val="00CA0408"/>
    <w:rsid w:val="00CB53C5"/>
    <w:rsid w:val="00CD7408"/>
    <w:rsid w:val="00CF6AE6"/>
    <w:rsid w:val="00D0480D"/>
    <w:rsid w:val="00DB79BC"/>
    <w:rsid w:val="00DD07E1"/>
    <w:rsid w:val="00E5318C"/>
    <w:rsid w:val="00E63182"/>
    <w:rsid w:val="00E81BD1"/>
    <w:rsid w:val="00F76271"/>
    <w:rsid w:val="00FC5AC9"/>
    <w:rsid w:val="00FC6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7E45"/>
  <w15:chartTrackingRefBased/>
  <w15:docId w15:val="{78BF0814-ADE3-4818-BBE9-3A1B44C6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741"/>
    <w:pPr>
      <w:adjustRightInd w:val="0"/>
      <w:snapToGrid w:val="0"/>
      <w:spacing w:line="360" w:lineRule="auto"/>
      <w:ind w:firstLineChars="200" w:firstLine="200"/>
      <w:jc w:val="both"/>
    </w:pPr>
    <w:rPr>
      <w:sz w:val="24"/>
    </w:rPr>
  </w:style>
  <w:style w:type="paragraph" w:styleId="1">
    <w:name w:val="heading 1"/>
    <w:basedOn w:val="a"/>
    <w:next w:val="a"/>
    <w:link w:val="10"/>
    <w:autoRedefine/>
    <w:uiPriority w:val="9"/>
    <w:qFormat/>
    <w:rsid w:val="00F76271"/>
    <w:pPr>
      <w:keepNext/>
      <w:keepLines/>
      <w:topLinePunct/>
      <w:spacing w:beforeLines="100" w:before="312" w:afterLines="100" w:after="312"/>
      <w:ind w:firstLineChars="0" w:firstLine="0"/>
      <w:jc w:val="center"/>
      <w:textAlignment w:val="top"/>
      <w:outlineLvl w:val="0"/>
    </w:pPr>
    <w:rPr>
      <w:rFonts w:ascii="黑体" w:eastAsia="黑体" w:hAnsi="黑体"/>
      <w:b/>
      <w:bCs/>
      <w:kern w:val="44"/>
      <w:sz w:val="32"/>
      <w:szCs w:val="32"/>
    </w:rPr>
  </w:style>
  <w:style w:type="paragraph" w:styleId="2">
    <w:name w:val="heading 2"/>
    <w:basedOn w:val="a"/>
    <w:next w:val="a"/>
    <w:link w:val="20"/>
    <w:autoRedefine/>
    <w:uiPriority w:val="9"/>
    <w:unhideWhenUsed/>
    <w:qFormat/>
    <w:rsid w:val="0008140F"/>
    <w:pPr>
      <w:keepNext/>
      <w:keepLines/>
      <w:spacing w:before="260" w:after="260" w:line="416" w:lineRule="auto"/>
      <w:outlineLvl w:val="1"/>
    </w:pPr>
    <w:rPr>
      <w:rFonts w:asciiTheme="majorHAnsi" w:eastAsia="黑体" w:hAnsiTheme="majorHAnsi" w:cstheme="majorBidi"/>
      <w:b/>
      <w:bCs/>
      <w:szCs w:val="32"/>
    </w:rPr>
  </w:style>
  <w:style w:type="paragraph" w:styleId="3">
    <w:name w:val="heading 3"/>
    <w:basedOn w:val="a"/>
    <w:next w:val="a"/>
    <w:link w:val="30"/>
    <w:autoRedefine/>
    <w:uiPriority w:val="9"/>
    <w:unhideWhenUsed/>
    <w:qFormat/>
    <w:rsid w:val="00CF6AE6"/>
    <w:pPr>
      <w:numPr>
        <w:ilvl w:val="2"/>
        <w:numId w:val="2"/>
      </w:numP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C1C4B"/>
    <w:rPr>
      <w:b/>
      <w:bCs/>
      <w:sz w:val="28"/>
      <w:szCs w:val="32"/>
    </w:rPr>
  </w:style>
  <w:style w:type="character" w:customStyle="1" w:styleId="10">
    <w:name w:val="标题 1 字符"/>
    <w:basedOn w:val="a0"/>
    <w:link w:val="1"/>
    <w:uiPriority w:val="9"/>
    <w:rsid w:val="00F76271"/>
    <w:rPr>
      <w:rFonts w:ascii="黑体" w:eastAsia="黑体" w:hAnsi="黑体"/>
      <w:b/>
      <w:bCs/>
      <w:kern w:val="44"/>
      <w:sz w:val="32"/>
      <w:szCs w:val="32"/>
    </w:rPr>
  </w:style>
  <w:style w:type="paragraph" w:customStyle="1" w:styleId="a3">
    <w:name w:val="表格正文"/>
    <w:basedOn w:val="a"/>
    <w:link w:val="a4"/>
    <w:autoRedefine/>
    <w:qFormat/>
    <w:rsid w:val="00DD07E1"/>
    <w:pPr>
      <w:adjustRightInd/>
      <w:snapToGrid/>
      <w:spacing w:line="240" w:lineRule="auto"/>
      <w:ind w:firstLineChars="0" w:firstLine="0"/>
      <w:jc w:val="center"/>
    </w:pPr>
    <w:rPr>
      <w:rFonts w:asciiTheme="minorHAnsi" w:eastAsiaTheme="minorEastAsia" w:hAnsiTheme="minorHAnsi" w:cstheme="minorBidi"/>
      <w:sz w:val="21"/>
      <w:szCs w:val="22"/>
    </w:rPr>
  </w:style>
  <w:style w:type="character" w:customStyle="1" w:styleId="a4">
    <w:name w:val="表格正文 字符"/>
    <w:basedOn w:val="a0"/>
    <w:link w:val="a3"/>
    <w:qFormat/>
    <w:rsid w:val="00DD07E1"/>
  </w:style>
  <w:style w:type="paragraph" w:customStyle="1" w:styleId="a5">
    <w:name w:val="表格内容"/>
    <w:basedOn w:val="a"/>
    <w:link w:val="a6"/>
    <w:autoRedefine/>
    <w:qFormat/>
    <w:rsid w:val="00E81BD1"/>
    <w:pPr>
      <w:widowControl w:val="0"/>
      <w:spacing w:line="240" w:lineRule="auto"/>
      <w:ind w:firstLineChars="0" w:firstLine="0"/>
      <w:jc w:val="center"/>
    </w:pPr>
    <w:rPr>
      <w:rFonts w:eastAsiaTheme="minorEastAsia" w:cstheme="minorBidi"/>
      <w:bCs/>
      <w:color w:val="000000"/>
      <w:sz w:val="21"/>
      <w:szCs w:val="22"/>
    </w:rPr>
  </w:style>
  <w:style w:type="character" w:customStyle="1" w:styleId="a6">
    <w:name w:val="表格内容 字符"/>
    <w:link w:val="a5"/>
    <w:qFormat/>
    <w:rsid w:val="00E81BD1"/>
    <w:rPr>
      <w:rFonts w:ascii="Times New Roman" w:hAnsi="Times New Roman"/>
      <w:bCs/>
      <w:color w:val="000000"/>
    </w:rPr>
  </w:style>
  <w:style w:type="character" w:customStyle="1" w:styleId="20">
    <w:name w:val="标题 2 字符"/>
    <w:basedOn w:val="a0"/>
    <w:link w:val="2"/>
    <w:uiPriority w:val="9"/>
    <w:rsid w:val="0008140F"/>
    <w:rPr>
      <w:rFonts w:asciiTheme="majorHAnsi" w:eastAsia="黑体" w:hAnsiTheme="majorHAnsi" w:cstheme="majorBidi"/>
      <w:b/>
      <w:bCs/>
      <w:sz w:val="28"/>
      <w:szCs w:val="32"/>
    </w:rPr>
  </w:style>
  <w:style w:type="paragraph" w:styleId="a7">
    <w:name w:val="header"/>
    <w:basedOn w:val="a"/>
    <w:link w:val="a8"/>
    <w:uiPriority w:val="99"/>
    <w:unhideWhenUsed/>
    <w:rsid w:val="007F2741"/>
    <w:pPr>
      <w:pBdr>
        <w:bottom w:val="single" w:sz="6" w:space="1" w:color="auto"/>
      </w:pBdr>
      <w:tabs>
        <w:tab w:val="center" w:pos="4153"/>
        <w:tab w:val="right" w:pos="8306"/>
      </w:tabs>
      <w:spacing w:line="240" w:lineRule="auto"/>
      <w:jc w:val="center"/>
    </w:pPr>
    <w:rPr>
      <w:sz w:val="18"/>
      <w:szCs w:val="18"/>
    </w:rPr>
  </w:style>
  <w:style w:type="character" w:customStyle="1" w:styleId="a8">
    <w:name w:val="页眉 字符"/>
    <w:basedOn w:val="a0"/>
    <w:link w:val="a7"/>
    <w:uiPriority w:val="99"/>
    <w:rsid w:val="007F2741"/>
    <w:rPr>
      <w:sz w:val="18"/>
      <w:szCs w:val="18"/>
    </w:rPr>
  </w:style>
  <w:style w:type="paragraph" w:styleId="a9">
    <w:name w:val="footer"/>
    <w:basedOn w:val="a"/>
    <w:link w:val="aa"/>
    <w:uiPriority w:val="99"/>
    <w:unhideWhenUsed/>
    <w:rsid w:val="007F2741"/>
    <w:pPr>
      <w:tabs>
        <w:tab w:val="center" w:pos="4153"/>
        <w:tab w:val="right" w:pos="8306"/>
      </w:tabs>
      <w:spacing w:line="240" w:lineRule="auto"/>
      <w:jc w:val="left"/>
    </w:pPr>
    <w:rPr>
      <w:sz w:val="18"/>
      <w:szCs w:val="18"/>
    </w:rPr>
  </w:style>
  <w:style w:type="character" w:customStyle="1" w:styleId="aa">
    <w:name w:val="页脚 字符"/>
    <w:basedOn w:val="a0"/>
    <w:link w:val="a9"/>
    <w:uiPriority w:val="99"/>
    <w:rsid w:val="007F2741"/>
    <w:rPr>
      <w:sz w:val="18"/>
      <w:szCs w:val="18"/>
    </w:rPr>
  </w:style>
  <w:style w:type="character" w:customStyle="1" w:styleId="Y">
    <w:name w:val="Y正文 字符"/>
    <w:link w:val="Y0"/>
    <w:locked/>
    <w:rsid w:val="00C705EF"/>
    <w:rPr>
      <w:sz w:val="24"/>
      <w:szCs w:val="24"/>
    </w:rPr>
  </w:style>
  <w:style w:type="paragraph" w:customStyle="1" w:styleId="Y0">
    <w:name w:val="Y正文"/>
    <w:basedOn w:val="a"/>
    <w:link w:val="Y"/>
    <w:qFormat/>
    <w:rsid w:val="00C705EF"/>
    <w:pPr>
      <w:widowControl w:val="0"/>
      <w:ind w:firstLine="480"/>
    </w:pPr>
    <w:rPr>
      <w:szCs w:val="24"/>
    </w:rPr>
  </w:style>
  <w:style w:type="character" w:customStyle="1" w:styleId="CharChar">
    <w:name w:val="正 文 Char Char"/>
    <w:link w:val="ab"/>
    <w:rsid w:val="00E5318C"/>
    <w:rPr>
      <w:rFonts w:eastAsia="Times New Roman"/>
      <w:sz w:val="24"/>
      <w:szCs w:val="21"/>
    </w:rPr>
  </w:style>
  <w:style w:type="paragraph" w:customStyle="1" w:styleId="ab">
    <w:name w:val="正 文"/>
    <w:link w:val="CharChar"/>
    <w:rsid w:val="00E5318C"/>
    <w:pPr>
      <w:widowControl w:val="0"/>
      <w:spacing w:line="480" w:lineRule="exact"/>
      <w:ind w:firstLineChars="200" w:firstLine="480"/>
      <w:jc w:val="both"/>
    </w:pPr>
    <w:rPr>
      <w:rFonts w:eastAsia="Times New Roman"/>
      <w:sz w:val="24"/>
      <w:szCs w:val="21"/>
    </w:rPr>
  </w:style>
  <w:style w:type="table" w:styleId="ac">
    <w:name w:val="Table Grid"/>
    <w:basedOn w:val="a1"/>
    <w:uiPriority w:val="99"/>
    <w:rsid w:val="00D0480D"/>
    <w:rPr>
      <w:rFonts w:eastAsia="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1408">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585307992">
      <w:bodyDiv w:val="1"/>
      <w:marLeft w:val="0"/>
      <w:marRight w:val="0"/>
      <w:marTop w:val="0"/>
      <w:marBottom w:val="0"/>
      <w:divBdr>
        <w:top w:val="none" w:sz="0" w:space="0" w:color="auto"/>
        <w:left w:val="none" w:sz="0" w:space="0" w:color="auto"/>
        <w:bottom w:val="none" w:sz="0" w:space="0" w:color="auto"/>
        <w:right w:val="none" w:sz="0" w:space="0" w:color="auto"/>
      </w:divBdr>
    </w:div>
    <w:div w:id="753626339">
      <w:bodyDiv w:val="1"/>
      <w:marLeft w:val="0"/>
      <w:marRight w:val="0"/>
      <w:marTop w:val="0"/>
      <w:marBottom w:val="0"/>
      <w:divBdr>
        <w:top w:val="none" w:sz="0" w:space="0" w:color="auto"/>
        <w:left w:val="none" w:sz="0" w:space="0" w:color="auto"/>
        <w:bottom w:val="none" w:sz="0" w:space="0" w:color="auto"/>
        <w:right w:val="none" w:sz="0" w:space="0" w:color="auto"/>
      </w:divBdr>
    </w:div>
    <w:div w:id="888880713">
      <w:bodyDiv w:val="1"/>
      <w:marLeft w:val="0"/>
      <w:marRight w:val="0"/>
      <w:marTop w:val="0"/>
      <w:marBottom w:val="0"/>
      <w:divBdr>
        <w:top w:val="none" w:sz="0" w:space="0" w:color="auto"/>
        <w:left w:val="none" w:sz="0" w:space="0" w:color="auto"/>
        <w:bottom w:val="none" w:sz="0" w:space="0" w:color="auto"/>
        <w:right w:val="none" w:sz="0" w:space="0" w:color="auto"/>
      </w:divBdr>
    </w:div>
    <w:div w:id="911744648">
      <w:bodyDiv w:val="1"/>
      <w:marLeft w:val="0"/>
      <w:marRight w:val="0"/>
      <w:marTop w:val="0"/>
      <w:marBottom w:val="0"/>
      <w:divBdr>
        <w:top w:val="none" w:sz="0" w:space="0" w:color="auto"/>
        <w:left w:val="none" w:sz="0" w:space="0" w:color="auto"/>
        <w:bottom w:val="none" w:sz="0" w:space="0" w:color="auto"/>
        <w:right w:val="none" w:sz="0" w:space="0" w:color="auto"/>
      </w:divBdr>
    </w:div>
    <w:div w:id="1300572882">
      <w:bodyDiv w:val="1"/>
      <w:marLeft w:val="0"/>
      <w:marRight w:val="0"/>
      <w:marTop w:val="0"/>
      <w:marBottom w:val="0"/>
      <w:divBdr>
        <w:top w:val="none" w:sz="0" w:space="0" w:color="auto"/>
        <w:left w:val="none" w:sz="0" w:space="0" w:color="auto"/>
        <w:bottom w:val="none" w:sz="0" w:space="0" w:color="auto"/>
        <w:right w:val="none" w:sz="0" w:space="0" w:color="auto"/>
      </w:divBdr>
    </w:div>
    <w:div w:id="1342975670">
      <w:bodyDiv w:val="1"/>
      <w:marLeft w:val="0"/>
      <w:marRight w:val="0"/>
      <w:marTop w:val="0"/>
      <w:marBottom w:val="0"/>
      <w:divBdr>
        <w:top w:val="none" w:sz="0" w:space="0" w:color="auto"/>
        <w:left w:val="none" w:sz="0" w:space="0" w:color="auto"/>
        <w:bottom w:val="none" w:sz="0" w:space="0" w:color="auto"/>
        <w:right w:val="none" w:sz="0" w:space="0" w:color="auto"/>
      </w:divBdr>
    </w:div>
    <w:div w:id="1601913047">
      <w:bodyDiv w:val="1"/>
      <w:marLeft w:val="0"/>
      <w:marRight w:val="0"/>
      <w:marTop w:val="0"/>
      <w:marBottom w:val="0"/>
      <w:divBdr>
        <w:top w:val="none" w:sz="0" w:space="0" w:color="auto"/>
        <w:left w:val="none" w:sz="0" w:space="0" w:color="auto"/>
        <w:bottom w:val="none" w:sz="0" w:space="0" w:color="auto"/>
        <w:right w:val="none" w:sz="0" w:space="0" w:color="auto"/>
      </w:divBdr>
    </w:div>
    <w:div w:id="1640913237">
      <w:bodyDiv w:val="1"/>
      <w:marLeft w:val="0"/>
      <w:marRight w:val="0"/>
      <w:marTop w:val="0"/>
      <w:marBottom w:val="0"/>
      <w:divBdr>
        <w:top w:val="none" w:sz="0" w:space="0" w:color="auto"/>
        <w:left w:val="none" w:sz="0" w:space="0" w:color="auto"/>
        <w:bottom w:val="none" w:sz="0" w:space="0" w:color="auto"/>
        <w:right w:val="none" w:sz="0" w:space="0" w:color="auto"/>
      </w:divBdr>
    </w:div>
    <w:div w:id="1805849171">
      <w:bodyDiv w:val="1"/>
      <w:marLeft w:val="0"/>
      <w:marRight w:val="0"/>
      <w:marTop w:val="0"/>
      <w:marBottom w:val="0"/>
      <w:divBdr>
        <w:top w:val="none" w:sz="0" w:space="0" w:color="auto"/>
        <w:left w:val="none" w:sz="0" w:space="0" w:color="auto"/>
        <w:bottom w:val="none" w:sz="0" w:space="0" w:color="auto"/>
        <w:right w:val="none" w:sz="0" w:space="0" w:color="auto"/>
      </w:divBdr>
    </w:div>
    <w:div w:id="1908614698">
      <w:bodyDiv w:val="1"/>
      <w:marLeft w:val="0"/>
      <w:marRight w:val="0"/>
      <w:marTop w:val="0"/>
      <w:marBottom w:val="0"/>
      <w:divBdr>
        <w:top w:val="none" w:sz="0" w:space="0" w:color="auto"/>
        <w:left w:val="none" w:sz="0" w:space="0" w:color="auto"/>
        <w:bottom w:val="none" w:sz="0" w:space="0" w:color="auto"/>
        <w:right w:val="none" w:sz="0" w:space="0" w:color="auto"/>
      </w:divBdr>
    </w:div>
    <w:div w:id="1972830566">
      <w:bodyDiv w:val="1"/>
      <w:marLeft w:val="0"/>
      <w:marRight w:val="0"/>
      <w:marTop w:val="0"/>
      <w:marBottom w:val="0"/>
      <w:divBdr>
        <w:top w:val="none" w:sz="0" w:space="0" w:color="auto"/>
        <w:left w:val="none" w:sz="0" w:space="0" w:color="auto"/>
        <w:bottom w:val="none" w:sz="0" w:space="0" w:color="auto"/>
        <w:right w:val="none" w:sz="0" w:space="0" w:color="auto"/>
      </w:divBdr>
    </w:div>
    <w:div w:id="2071689751">
      <w:bodyDiv w:val="1"/>
      <w:marLeft w:val="0"/>
      <w:marRight w:val="0"/>
      <w:marTop w:val="0"/>
      <w:marBottom w:val="0"/>
      <w:divBdr>
        <w:top w:val="none" w:sz="0" w:space="0" w:color="auto"/>
        <w:left w:val="none" w:sz="0" w:space="0" w:color="auto"/>
        <w:bottom w:val="none" w:sz="0" w:space="0" w:color="auto"/>
        <w:right w:val="none" w:sz="0" w:space="0" w:color="auto"/>
      </w:divBdr>
    </w:div>
    <w:div w:id="21345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 桓坤</dc:creator>
  <cp:keywords/>
  <dc:description/>
  <cp:lastModifiedBy>易 桓坤</cp:lastModifiedBy>
  <cp:revision>2</cp:revision>
  <dcterms:created xsi:type="dcterms:W3CDTF">2021-10-14T00:44:00Z</dcterms:created>
  <dcterms:modified xsi:type="dcterms:W3CDTF">2021-10-14T00:44:00Z</dcterms:modified>
</cp:coreProperties>
</file>